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EC2D3" w14:textId="77777777" w:rsidR="00203E21" w:rsidRPr="00203E21" w:rsidRDefault="00203E21" w:rsidP="009C5723">
      <w:pPr>
        <w:bidi w:val="0"/>
        <w:spacing w:line="240" w:lineRule="auto"/>
        <w:jc w:val="center"/>
        <w:rPr>
          <w:rFonts w:asciiTheme="majorBidi" w:hAnsiTheme="majorBidi" w:cstheme="majorBidi"/>
          <w:b/>
          <w:bCs/>
          <w:sz w:val="32"/>
          <w:szCs w:val="32"/>
          <w:lang w:bidi="ar-EG"/>
        </w:rPr>
      </w:pPr>
      <w:bookmarkStart w:id="0" w:name="_GoBack"/>
      <w:bookmarkEnd w:id="0"/>
      <w:r w:rsidRPr="00203E21">
        <w:rPr>
          <w:rFonts w:asciiTheme="majorBidi" w:hAnsiTheme="majorBidi" w:cstheme="majorBidi"/>
          <w:b/>
          <w:bCs/>
          <w:sz w:val="32"/>
          <w:szCs w:val="32"/>
          <w:lang w:bidi="ar-EG"/>
        </w:rPr>
        <w:t>Predictors of Weaning Failure from Mechanical Ventilation in Pediatric Intensive Care Unit</w:t>
      </w:r>
    </w:p>
    <w:p w14:paraId="57850F30" w14:textId="55FC30E2" w:rsidR="00203E21" w:rsidRPr="00203E21" w:rsidRDefault="00203E21" w:rsidP="002D7B92">
      <w:pPr>
        <w:bidi w:val="0"/>
        <w:spacing w:line="240" w:lineRule="auto"/>
        <w:jc w:val="center"/>
        <w:rPr>
          <w:rFonts w:asciiTheme="majorBidi" w:hAnsiTheme="majorBidi" w:cstheme="majorBidi"/>
          <w:b/>
          <w:bCs/>
          <w:i/>
          <w:sz w:val="24"/>
          <w:szCs w:val="24"/>
          <w:rtl/>
          <w:lang w:bidi="ar-EG"/>
        </w:rPr>
      </w:pPr>
      <w:proofErr w:type="spellStart"/>
      <w:r w:rsidRPr="00203E21">
        <w:rPr>
          <w:rFonts w:asciiTheme="majorBidi" w:hAnsiTheme="majorBidi" w:cstheme="majorBidi"/>
          <w:b/>
          <w:bCs/>
          <w:i/>
          <w:sz w:val="24"/>
          <w:szCs w:val="24"/>
          <w:lang w:bidi="ar-EG"/>
        </w:rPr>
        <w:t>Reda</w:t>
      </w:r>
      <w:proofErr w:type="spellEnd"/>
      <w:r w:rsidRPr="00203E21">
        <w:rPr>
          <w:rFonts w:asciiTheme="majorBidi" w:hAnsiTheme="majorBidi" w:cstheme="majorBidi"/>
          <w:b/>
          <w:bCs/>
          <w:i/>
          <w:sz w:val="24"/>
          <w:szCs w:val="24"/>
          <w:lang w:bidi="ar-EG"/>
        </w:rPr>
        <w:t xml:space="preserve"> </w:t>
      </w:r>
      <w:proofErr w:type="spellStart"/>
      <w:r w:rsidRPr="00203E21">
        <w:rPr>
          <w:rFonts w:asciiTheme="majorBidi" w:hAnsiTheme="majorBidi" w:cstheme="majorBidi"/>
          <w:b/>
          <w:bCs/>
          <w:i/>
          <w:sz w:val="24"/>
          <w:szCs w:val="24"/>
          <w:lang w:bidi="ar-EG"/>
        </w:rPr>
        <w:t>Sanad</w:t>
      </w:r>
      <w:proofErr w:type="spellEnd"/>
      <w:r w:rsidRPr="00203E21">
        <w:rPr>
          <w:rFonts w:asciiTheme="majorBidi" w:hAnsiTheme="majorBidi" w:cstheme="majorBidi"/>
          <w:b/>
          <w:bCs/>
          <w:i/>
          <w:sz w:val="24"/>
          <w:szCs w:val="24"/>
          <w:lang w:bidi="ar-EG"/>
        </w:rPr>
        <w:t xml:space="preserve"> Arafa</w:t>
      </w:r>
      <w:r>
        <w:rPr>
          <w:rFonts w:asciiTheme="majorBidi" w:hAnsiTheme="majorBidi" w:cstheme="majorBidi"/>
          <w:b/>
          <w:bCs/>
          <w:i/>
          <w:sz w:val="24"/>
          <w:szCs w:val="24"/>
          <w:vertAlign w:val="superscript"/>
          <w:lang w:bidi="ar-EG"/>
        </w:rPr>
        <w:t>1</w:t>
      </w:r>
      <w:r>
        <w:rPr>
          <w:rFonts w:asciiTheme="majorBidi" w:hAnsiTheme="majorBidi" w:cstheme="majorBidi"/>
          <w:b/>
          <w:bCs/>
          <w:i/>
          <w:sz w:val="24"/>
          <w:szCs w:val="24"/>
          <w:lang w:bidi="ar-EG"/>
        </w:rPr>
        <w:t>,</w:t>
      </w:r>
      <w:r w:rsidRPr="00203E21">
        <w:t xml:space="preserve"> </w:t>
      </w:r>
      <w:proofErr w:type="spellStart"/>
      <w:r w:rsidRPr="00203E21">
        <w:rPr>
          <w:rFonts w:asciiTheme="majorBidi" w:hAnsiTheme="majorBidi" w:cstheme="majorBidi"/>
          <w:b/>
          <w:bCs/>
          <w:i/>
          <w:sz w:val="24"/>
          <w:szCs w:val="24"/>
          <w:lang w:bidi="ar-EG"/>
        </w:rPr>
        <w:t>Aliaa</w:t>
      </w:r>
      <w:proofErr w:type="spellEnd"/>
      <w:r w:rsidRPr="00203E21">
        <w:rPr>
          <w:rFonts w:asciiTheme="majorBidi" w:hAnsiTheme="majorBidi" w:cstheme="majorBidi"/>
          <w:b/>
          <w:bCs/>
          <w:i/>
          <w:sz w:val="24"/>
          <w:szCs w:val="24"/>
          <w:lang w:bidi="ar-EG"/>
        </w:rPr>
        <w:t xml:space="preserve"> Mohamed </w:t>
      </w:r>
      <w:proofErr w:type="spellStart"/>
      <w:r w:rsidRPr="00203E21">
        <w:rPr>
          <w:rFonts w:asciiTheme="majorBidi" w:hAnsiTheme="majorBidi" w:cstheme="majorBidi"/>
          <w:b/>
          <w:bCs/>
          <w:i/>
          <w:sz w:val="24"/>
          <w:szCs w:val="24"/>
          <w:lang w:bidi="ar-EG"/>
        </w:rPr>
        <w:t>Elhady</w:t>
      </w:r>
      <w:proofErr w:type="spellEnd"/>
      <w:r w:rsidRPr="00203E21">
        <w:rPr>
          <w:rFonts w:asciiTheme="majorBidi" w:hAnsiTheme="majorBidi" w:cstheme="majorBidi"/>
          <w:b/>
          <w:bCs/>
          <w:i/>
          <w:sz w:val="24"/>
          <w:szCs w:val="24"/>
          <w:lang w:bidi="ar-EG"/>
        </w:rPr>
        <w:t xml:space="preserve"> Diab</w:t>
      </w:r>
      <w:r>
        <w:rPr>
          <w:rFonts w:asciiTheme="majorBidi" w:hAnsiTheme="majorBidi" w:cstheme="majorBidi"/>
          <w:b/>
          <w:bCs/>
          <w:i/>
          <w:sz w:val="24"/>
          <w:szCs w:val="24"/>
          <w:vertAlign w:val="superscript"/>
          <w:lang w:bidi="ar-EG"/>
        </w:rPr>
        <w:t>1</w:t>
      </w:r>
      <w:r w:rsidRPr="00203E21">
        <w:rPr>
          <w:rFonts w:asciiTheme="majorBidi" w:hAnsiTheme="majorBidi" w:cstheme="majorBidi"/>
          <w:b/>
          <w:bCs/>
          <w:i/>
          <w:sz w:val="24"/>
          <w:szCs w:val="24"/>
          <w:lang w:bidi="ar-EG"/>
        </w:rPr>
        <w:t>,</w:t>
      </w:r>
      <w:r>
        <w:rPr>
          <w:rFonts w:asciiTheme="majorBidi" w:hAnsiTheme="majorBidi" w:cstheme="majorBidi"/>
          <w:b/>
          <w:bCs/>
          <w:i/>
          <w:sz w:val="24"/>
          <w:szCs w:val="24"/>
          <w:lang w:bidi="ar-EG"/>
        </w:rPr>
        <w:t xml:space="preserve"> </w:t>
      </w:r>
      <w:proofErr w:type="spellStart"/>
      <w:r w:rsidRPr="00203E21">
        <w:rPr>
          <w:rFonts w:asciiTheme="majorBidi" w:hAnsiTheme="majorBidi" w:cstheme="majorBidi"/>
          <w:b/>
          <w:bCs/>
          <w:i/>
          <w:sz w:val="24"/>
          <w:szCs w:val="24"/>
          <w:lang w:bidi="ar-EG"/>
        </w:rPr>
        <w:t>Waleed</w:t>
      </w:r>
      <w:proofErr w:type="spellEnd"/>
      <w:r w:rsidRPr="00203E21">
        <w:rPr>
          <w:rFonts w:asciiTheme="majorBidi" w:hAnsiTheme="majorBidi" w:cstheme="majorBidi"/>
          <w:b/>
          <w:bCs/>
          <w:i/>
          <w:sz w:val="24"/>
          <w:szCs w:val="24"/>
          <w:lang w:bidi="ar-EG"/>
        </w:rPr>
        <w:t xml:space="preserve"> </w:t>
      </w:r>
      <w:proofErr w:type="spellStart"/>
      <w:r w:rsidRPr="00203E21">
        <w:rPr>
          <w:rFonts w:asciiTheme="majorBidi" w:hAnsiTheme="majorBidi" w:cstheme="majorBidi"/>
          <w:b/>
          <w:bCs/>
          <w:i/>
          <w:sz w:val="24"/>
          <w:szCs w:val="24"/>
          <w:lang w:bidi="ar-EG"/>
        </w:rPr>
        <w:t>Abdelatif</w:t>
      </w:r>
      <w:proofErr w:type="spellEnd"/>
      <w:r w:rsidRPr="00203E21">
        <w:rPr>
          <w:rFonts w:asciiTheme="majorBidi" w:hAnsiTheme="majorBidi" w:cstheme="majorBidi"/>
          <w:b/>
          <w:bCs/>
          <w:i/>
          <w:sz w:val="24"/>
          <w:szCs w:val="24"/>
          <w:lang w:bidi="ar-EG"/>
        </w:rPr>
        <w:t xml:space="preserve"> Abdelhalim</w:t>
      </w:r>
      <w:r>
        <w:rPr>
          <w:rFonts w:asciiTheme="majorBidi" w:hAnsiTheme="majorBidi" w:cstheme="majorBidi"/>
          <w:b/>
          <w:bCs/>
          <w:i/>
          <w:sz w:val="24"/>
          <w:szCs w:val="24"/>
          <w:vertAlign w:val="superscript"/>
          <w:lang w:bidi="ar-EG"/>
        </w:rPr>
        <w:t>2</w:t>
      </w:r>
      <w:r>
        <w:rPr>
          <w:rFonts w:asciiTheme="majorBidi" w:hAnsiTheme="majorBidi" w:cstheme="majorBidi"/>
          <w:b/>
          <w:bCs/>
          <w:i/>
          <w:sz w:val="24"/>
          <w:szCs w:val="24"/>
          <w:lang w:bidi="ar-EG"/>
        </w:rPr>
        <w:t>,</w:t>
      </w:r>
      <w:r w:rsidR="002D7B92">
        <w:rPr>
          <w:rFonts w:asciiTheme="majorBidi" w:hAnsiTheme="majorBidi" w:cstheme="majorBidi"/>
          <w:b/>
          <w:bCs/>
          <w:i/>
          <w:sz w:val="24"/>
          <w:szCs w:val="24"/>
          <w:lang w:bidi="ar-EG"/>
        </w:rPr>
        <w:t xml:space="preserve"> </w:t>
      </w:r>
      <w:proofErr w:type="spellStart"/>
      <w:r w:rsidR="00506AF3">
        <w:rPr>
          <w:rFonts w:asciiTheme="majorBidi" w:hAnsiTheme="majorBidi" w:cstheme="majorBidi"/>
          <w:b/>
          <w:bCs/>
          <w:i/>
          <w:sz w:val="24"/>
          <w:szCs w:val="24"/>
          <w:lang w:bidi="ar-EG"/>
        </w:rPr>
        <w:t>Marwa</w:t>
      </w:r>
      <w:proofErr w:type="spellEnd"/>
      <w:r w:rsidR="00506AF3">
        <w:rPr>
          <w:rFonts w:asciiTheme="majorBidi" w:hAnsiTheme="majorBidi" w:cstheme="majorBidi"/>
          <w:b/>
          <w:bCs/>
          <w:i/>
          <w:sz w:val="24"/>
          <w:szCs w:val="24"/>
          <w:lang w:bidi="ar-EG"/>
        </w:rPr>
        <w:t xml:space="preserve"> </w:t>
      </w:r>
      <w:proofErr w:type="spellStart"/>
      <w:r w:rsidR="002D7B92">
        <w:rPr>
          <w:rFonts w:asciiTheme="majorBidi" w:hAnsiTheme="majorBidi" w:cstheme="majorBidi"/>
          <w:b/>
          <w:bCs/>
          <w:i/>
          <w:sz w:val="24"/>
          <w:szCs w:val="24"/>
          <w:lang w:bidi="ar-EG"/>
        </w:rPr>
        <w:t>Elsayed</w:t>
      </w:r>
      <w:proofErr w:type="spellEnd"/>
      <w:r w:rsidR="002D7B92">
        <w:rPr>
          <w:rFonts w:asciiTheme="majorBidi" w:hAnsiTheme="majorBidi" w:cstheme="majorBidi"/>
          <w:b/>
          <w:bCs/>
          <w:i/>
          <w:sz w:val="24"/>
          <w:szCs w:val="24"/>
          <w:lang w:bidi="ar-EG"/>
        </w:rPr>
        <w:t xml:space="preserve"> Ahmed</w:t>
      </w:r>
      <w:proofErr w:type="gramStart"/>
      <w:r w:rsidR="002D7B92">
        <w:rPr>
          <w:rFonts w:asciiTheme="majorBidi" w:hAnsiTheme="majorBidi" w:cstheme="majorBidi"/>
          <w:b/>
          <w:bCs/>
          <w:i/>
          <w:sz w:val="24"/>
          <w:szCs w:val="24"/>
          <w:lang w:bidi="ar-EG"/>
        </w:rPr>
        <w:t xml:space="preserve">, </w:t>
      </w:r>
      <w:r>
        <w:rPr>
          <w:rFonts w:asciiTheme="majorBidi" w:hAnsiTheme="majorBidi" w:cstheme="majorBidi"/>
          <w:b/>
          <w:bCs/>
          <w:i/>
          <w:sz w:val="24"/>
          <w:szCs w:val="24"/>
          <w:lang w:bidi="ar-EG"/>
        </w:rPr>
        <w:t xml:space="preserve"> </w:t>
      </w:r>
      <w:r w:rsidRPr="00203E21">
        <w:rPr>
          <w:rFonts w:asciiTheme="majorBidi" w:hAnsiTheme="majorBidi" w:cstheme="majorBidi"/>
          <w:b/>
          <w:bCs/>
          <w:i/>
          <w:iCs/>
          <w:sz w:val="24"/>
          <w:szCs w:val="24"/>
          <w:lang w:bidi="ar-EG"/>
        </w:rPr>
        <w:t>Ahmed</w:t>
      </w:r>
      <w:proofErr w:type="gramEnd"/>
      <w:r w:rsidRPr="00203E21">
        <w:rPr>
          <w:rFonts w:asciiTheme="majorBidi" w:hAnsiTheme="majorBidi" w:cstheme="majorBidi"/>
          <w:b/>
          <w:bCs/>
          <w:i/>
          <w:iCs/>
          <w:sz w:val="24"/>
          <w:szCs w:val="24"/>
          <w:lang w:bidi="ar-EG"/>
        </w:rPr>
        <w:t xml:space="preserve"> </w:t>
      </w:r>
      <w:proofErr w:type="spellStart"/>
      <w:r w:rsidRPr="00203E21">
        <w:rPr>
          <w:rFonts w:asciiTheme="majorBidi" w:hAnsiTheme="majorBidi" w:cstheme="majorBidi"/>
          <w:b/>
          <w:bCs/>
          <w:i/>
          <w:iCs/>
          <w:sz w:val="24"/>
          <w:szCs w:val="24"/>
          <w:lang w:bidi="ar-EG"/>
        </w:rPr>
        <w:t>Zein</w:t>
      </w:r>
      <w:proofErr w:type="spellEnd"/>
      <w:r w:rsidRPr="00203E21">
        <w:rPr>
          <w:rFonts w:asciiTheme="majorBidi" w:hAnsiTheme="majorBidi" w:cstheme="majorBidi"/>
          <w:b/>
          <w:bCs/>
          <w:i/>
          <w:iCs/>
          <w:sz w:val="24"/>
          <w:szCs w:val="24"/>
          <w:lang w:bidi="ar-EG"/>
        </w:rPr>
        <w:t xml:space="preserve"> El-Abdeen</w:t>
      </w:r>
      <w:r w:rsidRPr="00203E21">
        <w:rPr>
          <w:rFonts w:asciiTheme="majorBidi" w:hAnsiTheme="majorBidi" w:cstheme="majorBidi"/>
          <w:b/>
          <w:bCs/>
          <w:i/>
          <w:iCs/>
          <w:sz w:val="24"/>
          <w:szCs w:val="24"/>
          <w:vertAlign w:val="superscript"/>
          <w:lang w:bidi="ar-EG"/>
        </w:rPr>
        <w:t>1</w:t>
      </w:r>
    </w:p>
    <w:p w14:paraId="26A48BEA" w14:textId="77777777" w:rsidR="00203E21" w:rsidRPr="00203E21" w:rsidRDefault="00203E21" w:rsidP="009C5723">
      <w:pPr>
        <w:bidi w:val="0"/>
        <w:spacing w:line="240" w:lineRule="auto"/>
        <w:jc w:val="center"/>
        <w:rPr>
          <w:rFonts w:asciiTheme="majorBidi" w:hAnsiTheme="majorBidi" w:cstheme="majorBidi"/>
          <w:b/>
          <w:bCs/>
          <w:sz w:val="24"/>
          <w:szCs w:val="24"/>
          <w:lang w:bidi="ar-EG"/>
        </w:rPr>
      </w:pPr>
      <w:r>
        <w:rPr>
          <w:rFonts w:asciiTheme="majorBidi" w:hAnsiTheme="majorBidi" w:cstheme="majorBidi"/>
          <w:b/>
          <w:bCs/>
          <w:sz w:val="24"/>
          <w:szCs w:val="24"/>
          <w:vertAlign w:val="superscript"/>
          <w:lang w:bidi="ar-EG"/>
        </w:rPr>
        <w:t>1</w:t>
      </w:r>
      <w:r>
        <w:rPr>
          <w:rFonts w:asciiTheme="majorBidi" w:hAnsiTheme="majorBidi" w:cstheme="majorBidi"/>
          <w:b/>
          <w:bCs/>
          <w:sz w:val="24"/>
          <w:szCs w:val="24"/>
          <w:lang w:bidi="ar-EG"/>
        </w:rPr>
        <w:t xml:space="preserve"> </w:t>
      </w:r>
      <w:r w:rsidRPr="00203E21">
        <w:rPr>
          <w:rFonts w:asciiTheme="majorBidi" w:hAnsiTheme="majorBidi" w:cstheme="majorBidi"/>
          <w:b/>
          <w:bCs/>
          <w:sz w:val="24"/>
          <w:szCs w:val="24"/>
          <w:lang w:bidi="ar-EG"/>
        </w:rPr>
        <w:t>Pediatrics</w:t>
      </w:r>
      <w:r>
        <w:rPr>
          <w:rFonts w:asciiTheme="majorBidi" w:hAnsiTheme="majorBidi" w:cstheme="majorBidi"/>
          <w:b/>
          <w:bCs/>
          <w:sz w:val="24"/>
          <w:szCs w:val="24"/>
          <w:lang w:bidi="ar-EG"/>
        </w:rPr>
        <w:t xml:space="preserve"> department, Faculty of Medicine,</w:t>
      </w:r>
      <w:r w:rsidRPr="00203E21">
        <w:rPr>
          <w:rFonts w:asciiTheme="majorBidi" w:hAnsiTheme="majorBidi" w:cstheme="majorBidi"/>
          <w:b/>
          <w:bCs/>
          <w:sz w:val="24"/>
          <w:szCs w:val="24"/>
          <w:lang w:bidi="ar-EG"/>
        </w:rPr>
        <w:t xml:space="preserve"> </w:t>
      </w:r>
      <w:proofErr w:type="spellStart"/>
      <w:r w:rsidRPr="00203E21">
        <w:rPr>
          <w:rFonts w:asciiTheme="majorBidi" w:hAnsiTheme="majorBidi" w:cstheme="majorBidi"/>
          <w:b/>
          <w:bCs/>
          <w:sz w:val="24"/>
          <w:szCs w:val="24"/>
          <w:lang w:bidi="ar-EG"/>
        </w:rPr>
        <w:t>Benha</w:t>
      </w:r>
      <w:proofErr w:type="spellEnd"/>
      <w:r w:rsidRPr="00203E21">
        <w:rPr>
          <w:rFonts w:asciiTheme="majorBidi" w:hAnsiTheme="majorBidi" w:cstheme="majorBidi"/>
          <w:b/>
          <w:bCs/>
          <w:sz w:val="24"/>
          <w:szCs w:val="24"/>
          <w:lang w:bidi="ar-EG"/>
        </w:rPr>
        <w:t xml:space="preserve"> University</w:t>
      </w:r>
    </w:p>
    <w:p w14:paraId="119863EE" w14:textId="2F4EB99A" w:rsidR="00203E21" w:rsidRPr="00203E21" w:rsidRDefault="00203E21" w:rsidP="009C5723">
      <w:pPr>
        <w:bidi w:val="0"/>
        <w:spacing w:line="240" w:lineRule="auto"/>
        <w:jc w:val="center"/>
        <w:rPr>
          <w:rFonts w:asciiTheme="majorBidi" w:hAnsiTheme="majorBidi" w:cstheme="majorBidi"/>
          <w:b/>
          <w:bCs/>
          <w:sz w:val="24"/>
          <w:szCs w:val="24"/>
          <w:lang w:bidi="ar-EG"/>
        </w:rPr>
      </w:pPr>
      <w:r>
        <w:rPr>
          <w:rFonts w:asciiTheme="majorBidi" w:hAnsiTheme="majorBidi" w:cstheme="majorBidi"/>
          <w:b/>
          <w:bCs/>
          <w:sz w:val="24"/>
          <w:szCs w:val="24"/>
          <w:vertAlign w:val="superscript"/>
          <w:lang w:bidi="ar-EG"/>
        </w:rPr>
        <w:t xml:space="preserve">2 </w:t>
      </w:r>
      <w:r w:rsidRPr="00203E21">
        <w:rPr>
          <w:rFonts w:asciiTheme="majorBidi" w:hAnsiTheme="majorBidi" w:cstheme="majorBidi"/>
          <w:b/>
          <w:bCs/>
          <w:sz w:val="24"/>
          <w:szCs w:val="24"/>
          <w:lang w:bidi="ar-EG"/>
        </w:rPr>
        <w:t xml:space="preserve">Clinical Pathology Faculty of Medicine- </w:t>
      </w:r>
      <w:proofErr w:type="spellStart"/>
      <w:r w:rsidRPr="00203E21">
        <w:rPr>
          <w:rFonts w:asciiTheme="majorBidi" w:hAnsiTheme="majorBidi" w:cstheme="majorBidi"/>
          <w:b/>
          <w:bCs/>
          <w:sz w:val="24"/>
          <w:szCs w:val="24"/>
          <w:lang w:bidi="ar-EG"/>
        </w:rPr>
        <w:t>Benha</w:t>
      </w:r>
      <w:proofErr w:type="spellEnd"/>
      <w:r w:rsidRPr="00203E21">
        <w:rPr>
          <w:rFonts w:asciiTheme="majorBidi" w:hAnsiTheme="majorBidi" w:cstheme="majorBidi"/>
          <w:b/>
          <w:bCs/>
          <w:sz w:val="24"/>
          <w:szCs w:val="24"/>
          <w:lang w:bidi="ar-EG"/>
        </w:rPr>
        <w:t xml:space="preserve"> University</w:t>
      </w:r>
    </w:p>
    <w:p w14:paraId="1E3E65B9" w14:textId="77777777" w:rsidR="00203E21" w:rsidRDefault="00203E21" w:rsidP="009C572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Abstract </w:t>
      </w:r>
    </w:p>
    <w:p w14:paraId="4A705079" w14:textId="112BBCF1" w:rsidR="00D679BF" w:rsidRPr="00D679BF" w:rsidRDefault="00F55C47" w:rsidP="002D7B92">
      <w:pPr>
        <w:tabs>
          <w:tab w:val="num" w:pos="0"/>
        </w:tabs>
        <w:bidi w:val="0"/>
        <w:jc w:val="lowKashida"/>
        <w:rPr>
          <w:rFonts w:asciiTheme="majorBidi" w:hAnsiTheme="majorBidi" w:cstheme="majorBidi"/>
          <w:sz w:val="24"/>
          <w:szCs w:val="24"/>
          <w:lang w:bidi="ar-EG"/>
        </w:rPr>
      </w:pPr>
      <w:r w:rsidRPr="00F55C47">
        <w:rPr>
          <w:rFonts w:asciiTheme="majorBidi" w:hAnsiTheme="majorBidi" w:cstheme="majorBidi"/>
          <w:b/>
          <w:bCs/>
          <w:sz w:val="24"/>
          <w:szCs w:val="24"/>
          <w:lang w:bidi="ar-EG"/>
        </w:rPr>
        <w:t>Background and Aim:</w:t>
      </w:r>
      <w:r>
        <w:rPr>
          <w:rFonts w:asciiTheme="majorBidi" w:hAnsiTheme="majorBidi" w:cstheme="majorBidi"/>
          <w:sz w:val="24"/>
          <w:szCs w:val="24"/>
          <w:lang w:bidi="ar-EG"/>
        </w:rPr>
        <w:t xml:space="preserve"> </w:t>
      </w:r>
      <w:r w:rsidR="00D679BF" w:rsidRPr="00D679BF">
        <w:rPr>
          <w:rFonts w:asciiTheme="majorBidi" w:hAnsiTheme="majorBidi" w:cstheme="majorBidi"/>
          <w:sz w:val="24"/>
          <w:szCs w:val="24"/>
          <w:lang w:bidi="ar-EG"/>
        </w:rPr>
        <w:t xml:space="preserve">Until now, there has been no established evidence about the best technique to predict failure of </w:t>
      </w:r>
      <w:proofErr w:type="spellStart"/>
      <w:r w:rsidR="00D679BF" w:rsidRPr="00D679BF">
        <w:rPr>
          <w:rFonts w:asciiTheme="majorBidi" w:hAnsiTheme="majorBidi" w:cstheme="majorBidi"/>
          <w:sz w:val="24"/>
          <w:szCs w:val="24"/>
          <w:lang w:bidi="ar-EG"/>
        </w:rPr>
        <w:t>extubation</w:t>
      </w:r>
      <w:proofErr w:type="spellEnd"/>
      <w:r w:rsidR="00D679BF" w:rsidRPr="00D679BF">
        <w:rPr>
          <w:rFonts w:asciiTheme="majorBidi" w:hAnsiTheme="majorBidi" w:cstheme="majorBidi"/>
          <w:sz w:val="24"/>
          <w:szCs w:val="24"/>
          <w:lang w:bidi="ar-EG"/>
        </w:rPr>
        <w:t xml:space="preserve">. The aim of this study was to assess the occurrence rate of </w:t>
      </w:r>
      <w:proofErr w:type="spellStart"/>
      <w:r w:rsidR="00D679BF" w:rsidRPr="00D679BF">
        <w:rPr>
          <w:rFonts w:asciiTheme="majorBidi" w:hAnsiTheme="majorBidi" w:cstheme="majorBidi"/>
          <w:sz w:val="24"/>
          <w:szCs w:val="24"/>
          <w:lang w:bidi="ar-EG"/>
        </w:rPr>
        <w:t>extubation</w:t>
      </w:r>
      <w:proofErr w:type="spellEnd"/>
      <w:r w:rsidR="00D679BF" w:rsidRPr="00D679BF">
        <w:rPr>
          <w:rFonts w:asciiTheme="majorBidi" w:hAnsiTheme="majorBidi" w:cstheme="majorBidi"/>
          <w:sz w:val="24"/>
          <w:szCs w:val="24"/>
          <w:lang w:bidi="ar-EG"/>
        </w:rPr>
        <w:t xml:space="preserve"> and weaning failure, its risk factors, and predictors in pediatric intensive care unit (PICU) mechanically ventilated children. </w:t>
      </w:r>
      <w:r w:rsidR="00D679BF" w:rsidRPr="00D679BF">
        <w:rPr>
          <w:rFonts w:asciiTheme="majorBidi" w:hAnsiTheme="majorBidi" w:cstheme="majorBidi"/>
          <w:b/>
          <w:bCs/>
          <w:sz w:val="24"/>
          <w:szCs w:val="24"/>
          <w:lang w:bidi="ar-EG"/>
        </w:rPr>
        <w:t>Methods:</w:t>
      </w:r>
      <w:r w:rsidR="00D679BF" w:rsidRPr="00D679BF">
        <w:rPr>
          <w:rFonts w:asciiTheme="majorBidi" w:hAnsiTheme="majorBidi" w:cstheme="majorBidi"/>
          <w:sz w:val="24"/>
          <w:szCs w:val="24"/>
          <w:lang w:bidi="ar-EG"/>
        </w:rPr>
        <w:t xml:space="preserve"> This was an observational prospective study that included 60 mechanically ventilated children in the PICU of </w:t>
      </w:r>
      <w:proofErr w:type="spellStart"/>
      <w:r w:rsidR="00D679BF" w:rsidRPr="00D679BF">
        <w:rPr>
          <w:rFonts w:asciiTheme="majorBidi" w:hAnsiTheme="majorBidi" w:cstheme="majorBidi"/>
          <w:sz w:val="24"/>
          <w:szCs w:val="24"/>
          <w:lang w:bidi="ar-EG"/>
        </w:rPr>
        <w:t>Benha</w:t>
      </w:r>
      <w:proofErr w:type="spellEnd"/>
      <w:r w:rsidR="00D679BF" w:rsidRPr="00D679BF">
        <w:rPr>
          <w:rFonts w:asciiTheme="majorBidi" w:hAnsiTheme="majorBidi" w:cstheme="majorBidi"/>
          <w:sz w:val="24"/>
          <w:szCs w:val="24"/>
          <w:lang w:bidi="ar-EG"/>
        </w:rPr>
        <w:t xml:space="preserve"> University Hospital who were subjected to mechanical ventilation (MV) for at least 48 hours. The included children were subjected to a complete clinical and laboratory evaluation. Data regarding MV</w:t>
      </w:r>
      <w:r w:rsidR="00D679BF" w:rsidRPr="00D679BF">
        <w:rPr>
          <w:rFonts w:asciiTheme="majorBidi" w:hAnsiTheme="majorBidi" w:cstheme="majorBidi"/>
          <w:b/>
          <w:bCs/>
          <w:i/>
          <w:iCs/>
          <w:sz w:val="24"/>
          <w:szCs w:val="24"/>
          <w:lang w:bidi="ar-EG"/>
        </w:rPr>
        <w:t xml:space="preserve"> </w:t>
      </w:r>
      <w:r w:rsidR="00D679BF" w:rsidRPr="00D679BF">
        <w:rPr>
          <w:rFonts w:asciiTheme="majorBidi" w:hAnsiTheme="majorBidi" w:cstheme="majorBidi"/>
          <w:sz w:val="24"/>
          <w:szCs w:val="24"/>
          <w:lang w:bidi="ar-EG"/>
        </w:rPr>
        <w:t>were collected on admission and 24 hours prior to the trials of spontaneous breathing. Patients were categorized into a group with weaning success and another group with failure of weaning. </w:t>
      </w:r>
      <w:r w:rsidRPr="00F55C47">
        <w:rPr>
          <w:rFonts w:asciiTheme="majorBidi" w:hAnsiTheme="majorBidi" w:cstheme="majorBidi"/>
          <w:b/>
          <w:bCs/>
          <w:sz w:val="24"/>
          <w:szCs w:val="24"/>
          <w:lang w:bidi="ar-EG"/>
        </w:rPr>
        <w:t>Results:</w:t>
      </w:r>
      <w:r>
        <w:rPr>
          <w:rFonts w:asciiTheme="majorBidi" w:hAnsiTheme="majorBidi" w:cstheme="majorBidi"/>
          <w:sz w:val="24"/>
          <w:szCs w:val="24"/>
          <w:lang w:bidi="ar-EG"/>
        </w:rPr>
        <w:t xml:space="preserve"> </w:t>
      </w:r>
      <w:r w:rsidRPr="00F55C47">
        <w:rPr>
          <w:rFonts w:asciiTheme="majorBidi" w:hAnsiTheme="majorBidi" w:cstheme="majorBidi"/>
          <w:sz w:val="24"/>
          <w:szCs w:val="24"/>
          <w:lang w:bidi="ar-EG"/>
        </w:rPr>
        <w:t>Most cases (</w:t>
      </w:r>
      <w:r w:rsidR="002D7B92">
        <w:rPr>
          <w:rFonts w:ascii="Times New Roman" w:hAnsi="Times New Roman" w:cs="Times New Roman"/>
          <w:sz w:val="24"/>
          <w:szCs w:val="24"/>
          <w:lang w:bidi="ar-EG"/>
        </w:rPr>
        <w:t>63.3%</w:t>
      </w:r>
      <w:r w:rsidRPr="00F55C47">
        <w:rPr>
          <w:rFonts w:asciiTheme="majorBidi" w:hAnsiTheme="majorBidi" w:cstheme="majorBidi"/>
          <w:sz w:val="24"/>
          <w:szCs w:val="24"/>
          <w:lang w:bidi="ar-EG"/>
        </w:rPr>
        <w:t xml:space="preserve">) were weaned </w:t>
      </w:r>
      <w:proofErr w:type="gramStart"/>
      <w:r w:rsidRPr="00F55C47">
        <w:rPr>
          <w:rFonts w:asciiTheme="majorBidi" w:hAnsiTheme="majorBidi" w:cstheme="majorBidi"/>
          <w:sz w:val="24"/>
          <w:szCs w:val="24"/>
          <w:lang w:bidi="ar-EG"/>
        </w:rPr>
        <w:t>successfully,</w:t>
      </w:r>
      <w:proofErr w:type="gramEnd"/>
      <w:r w:rsidRPr="00F55C47">
        <w:rPr>
          <w:rFonts w:asciiTheme="majorBidi" w:hAnsiTheme="majorBidi" w:cstheme="majorBidi"/>
          <w:sz w:val="24"/>
          <w:szCs w:val="24"/>
          <w:lang w:bidi="ar-EG"/>
        </w:rPr>
        <w:t xml:space="preserve"> the most common cause of weaning failure was laryngeal edema and excessive secretion, followed by encephalopathy</w:t>
      </w:r>
      <w:r>
        <w:rPr>
          <w:rFonts w:asciiTheme="majorBidi" w:hAnsiTheme="majorBidi" w:cstheme="majorBidi"/>
          <w:sz w:val="24"/>
          <w:szCs w:val="24"/>
          <w:lang w:bidi="ar-EG"/>
        </w:rPr>
        <w:t>,</w:t>
      </w:r>
      <w:r w:rsidRPr="00F55C47">
        <w:rPr>
          <w:rFonts w:asciiTheme="majorBidi" w:hAnsiTheme="majorBidi" w:cstheme="majorBidi"/>
          <w:sz w:val="24"/>
          <w:szCs w:val="24"/>
          <w:lang w:bidi="ar-EG"/>
        </w:rPr>
        <w:t xml:space="preserve"> hemodynamic unstable, accidental </w:t>
      </w:r>
      <w:proofErr w:type="spellStart"/>
      <w:r w:rsidRPr="00F55C47">
        <w:rPr>
          <w:rFonts w:asciiTheme="majorBidi" w:hAnsiTheme="majorBidi" w:cstheme="majorBidi"/>
          <w:sz w:val="24"/>
          <w:szCs w:val="24"/>
          <w:lang w:bidi="ar-EG"/>
        </w:rPr>
        <w:t>extub</w:t>
      </w:r>
      <w:r>
        <w:rPr>
          <w:rFonts w:asciiTheme="majorBidi" w:hAnsiTheme="majorBidi" w:cstheme="majorBidi"/>
          <w:sz w:val="24"/>
          <w:szCs w:val="24"/>
          <w:lang w:bidi="ar-EG"/>
        </w:rPr>
        <w:t>ation</w:t>
      </w:r>
      <w:proofErr w:type="spellEnd"/>
      <w:r>
        <w:rPr>
          <w:rFonts w:asciiTheme="majorBidi" w:hAnsiTheme="majorBidi" w:cstheme="majorBidi"/>
          <w:sz w:val="24"/>
          <w:szCs w:val="24"/>
          <w:lang w:bidi="ar-EG"/>
        </w:rPr>
        <w:t xml:space="preserve">, sedation. </w:t>
      </w:r>
      <w:r w:rsidRPr="00F55C47">
        <w:rPr>
          <w:rFonts w:asciiTheme="majorBidi" w:hAnsiTheme="majorBidi" w:cstheme="majorBidi"/>
          <w:sz w:val="24"/>
          <w:szCs w:val="24"/>
          <w:lang w:bidi="ar-EG"/>
        </w:rPr>
        <w:t>Weaning failed group had lower hemoglobin, hematocrit, lymphocytes and statistically higher</w:t>
      </w:r>
      <w:r w:rsidR="002D7B92">
        <w:rPr>
          <w:rFonts w:asciiTheme="majorBidi" w:hAnsiTheme="majorBidi" w:cstheme="majorBidi"/>
          <w:sz w:val="24"/>
          <w:szCs w:val="24"/>
          <w:lang w:bidi="ar-EG"/>
        </w:rPr>
        <w:t xml:space="preserve"> neutrophils, NLR and</w:t>
      </w:r>
      <w:r w:rsidRPr="00F55C47">
        <w:rPr>
          <w:rFonts w:asciiTheme="majorBidi" w:hAnsiTheme="majorBidi" w:cstheme="majorBidi"/>
          <w:sz w:val="24"/>
          <w:szCs w:val="24"/>
          <w:lang w:bidi="ar-EG"/>
        </w:rPr>
        <w:t xml:space="preserve"> C-reactive protein</w:t>
      </w:r>
      <w:r w:rsidR="004F3507">
        <w:rPr>
          <w:rFonts w:asciiTheme="majorBidi" w:hAnsiTheme="majorBidi" w:cstheme="majorBidi"/>
          <w:sz w:val="24"/>
          <w:szCs w:val="24"/>
          <w:lang w:bidi="ar-EG"/>
        </w:rPr>
        <w:t>, higher MV se</w:t>
      </w:r>
      <w:r>
        <w:rPr>
          <w:rFonts w:asciiTheme="majorBidi" w:hAnsiTheme="majorBidi" w:cstheme="majorBidi"/>
          <w:sz w:val="24"/>
          <w:szCs w:val="24"/>
          <w:lang w:bidi="ar-EG"/>
        </w:rPr>
        <w:t>ttings</w:t>
      </w:r>
      <w:r w:rsidRPr="00F55C47">
        <w:rPr>
          <w:rFonts w:asciiTheme="majorBidi" w:hAnsiTheme="majorBidi" w:cstheme="majorBidi"/>
          <w:sz w:val="24"/>
          <w:szCs w:val="24"/>
          <w:lang w:bidi="ar-EG"/>
        </w:rPr>
        <w:t xml:space="preserve"> compared to the weaning success group. Multivariate regression a</w:t>
      </w:r>
      <w:r w:rsidR="002D7B92">
        <w:rPr>
          <w:rFonts w:asciiTheme="majorBidi" w:hAnsiTheme="majorBidi" w:cstheme="majorBidi"/>
          <w:sz w:val="24"/>
          <w:szCs w:val="24"/>
          <w:lang w:bidi="ar-EG"/>
        </w:rPr>
        <w:t>nalysis showed that hemoglobin,</w:t>
      </w:r>
      <w:r w:rsidR="00506AF3">
        <w:rPr>
          <w:rFonts w:asciiTheme="majorBidi" w:hAnsiTheme="majorBidi" w:cstheme="majorBidi"/>
          <w:sz w:val="24"/>
          <w:szCs w:val="24"/>
          <w:lang w:bidi="ar-EG"/>
        </w:rPr>
        <w:t xml:space="preserve"> NLR</w:t>
      </w:r>
      <w:r w:rsidRPr="00F55C47">
        <w:rPr>
          <w:rFonts w:asciiTheme="majorBidi" w:hAnsiTheme="majorBidi" w:cstheme="majorBidi"/>
          <w:sz w:val="24"/>
          <w:szCs w:val="24"/>
          <w:lang w:bidi="ar-EG"/>
        </w:rPr>
        <w:t>, PIP, PEEP, F</w:t>
      </w:r>
      <w:r w:rsidR="004F3507">
        <w:rPr>
          <w:rFonts w:asciiTheme="majorBidi" w:hAnsiTheme="majorBidi" w:cstheme="majorBidi"/>
          <w:sz w:val="24"/>
          <w:szCs w:val="24"/>
          <w:lang w:bidi="ar-EG"/>
        </w:rPr>
        <w:t>IO2, sedation use, number o</w:t>
      </w:r>
      <w:r w:rsidR="002D7B92">
        <w:rPr>
          <w:rFonts w:asciiTheme="majorBidi" w:hAnsiTheme="majorBidi" w:cstheme="majorBidi"/>
          <w:sz w:val="24"/>
          <w:szCs w:val="24"/>
          <w:lang w:bidi="ar-EG"/>
        </w:rPr>
        <w:t xml:space="preserve">f spontaneous breathe trial </w:t>
      </w:r>
      <w:r w:rsidRPr="00F55C47">
        <w:rPr>
          <w:rFonts w:asciiTheme="majorBidi" w:hAnsiTheme="majorBidi" w:cstheme="majorBidi"/>
          <w:sz w:val="24"/>
          <w:szCs w:val="24"/>
          <w:lang w:bidi="ar-EG"/>
        </w:rPr>
        <w:t>and duration of MV were independent predictors of weaning</w:t>
      </w:r>
      <w:r>
        <w:rPr>
          <w:rFonts w:asciiTheme="majorBidi" w:hAnsiTheme="majorBidi" w:cstheme="majorBidi"/>
          <w:sz w:val="24"/>
          <w:szCs w:val="24"/>
          <w:lang w:bidi="ar-EG"/>
        </w:rPr>
        <w:t xml:space="preserve">. </w:t>
      </w:r>
      <w:r>
        <w:rPr>
          <w:rFonts w:asciiTheme="majorBidi" w:hAnsiTheme="majorBidi" w:cstheme="majorBidi"/>
          <w:b/>
          <w:bCs/>
          <w:sz w:val="24"/>
          <w:szCs w:val="24"/>
          <w:lang w:bidi="ar-EG"/>
        </w:rPr>
        <w:t xml:space="preserve"> Conclusion: </w:t>
      </w:r>
      <w:r w:rsidR="00D679BF" w:rsidRPr="00D679BF">
        <w:rPr>
          <w:rFonts w:asciiTheme="majorBidi" w:hAnsiTheme="majorBidi" w:cstheme="majorBidi"/>
          <w:sz w:val="24"/>
          <w:szCs w:val="24"/>
          <w:lang w:bidi="ar-EG"/>
        </w:rPr>
        <w:t xml:space="preserve">Successful </w:t>
      </w:r>
      <w:proofErr w:type="spellStart"/>
      <w:r w:rsidR="00D679BF" w:rsidRPr="00D679BF">
        <w:rPr>
          <w:rFonts w:asciiTheme="majorBidi" w:hAnsiTheme="majorBidi" w:cstheme="majorBidi"/>
          <w:sz w:val="24"/>
          <w:szCs w:val="24"/>
          <w:lang w:bidi="ar-EG"/>
        </w:rPr>
        <w:t>extubation</w:t>
      </w:r>
      <w:proofErr w:type="spellEnd"/>
      <w:r w:rsidR="00D679BF" w:rsidRPr="00D679BF">
        <w:rPr>
          <w:rFonts w:asciiTheme="majorBidi" w:hAnsiTheme="majorBidi" w:cstheme="majorBidi"/>
          <w:sz w:val="24"/>
          <w:szCs w:val="24"/>
          <w:lang w:bidi="ar-EG"/>
        </w:rPr>
        <w:t xml:space="preserve"> was associated with gradual weaning. Predictors of failed weaning were anemia, low lymphocytic count, high NLR, abnormal ABGs, and h</w:t>
      </w:r>
      <w:r w:rsidR="002D7B92">
        <w:rPr>
          <w:rFonts w:asciiTheme="majorBidi" w:hAnsiTheme="majorBidi" w:cstheme="majorBidi"/>
          <w:sz w:val="24"/>
          <w:szCs w:val="24"/>
          <w:lang w:bidi="ar-EG"/>
        </w:rPr>
        <w:t xml:space="preserve">igh </w:t>
      </w:r>
      <w:proofErr w:type="spellStart"/>
      <w:r w:rsidR="00D679BF" w:rsidRPr="00D679BF">
        <w:rPr>
          <w:rFonts w:asciiTheme="majorBidi" w:hAnsiTheme="majorBidi" w:cstheme="majorBidi"/>
          <w:sz w:val="24"/>
          <w:szCs w:val="24"/>
          <w:lang w:bidi="ar-EG"/>
        </w:rPr>
        <w:t>ventilatory</w:t>
      </w:r>
      <w:proofErr w:type="spellEnd"/>
      <w:r w:rsidR="00D679BF" w:rsidRPr="00D679BF">
        <w:rPr>
          <w:rFonts w:asciiTheme="majorBidi" w:hAnsiTheme="majorBidi" w:cstheme="majorBidi"/>
          <w:sz w:val="24"/>
          <w:szCs w:val="24"/>
          <w:lang w:bidi="ar-EG"/>
        </w:rPr>
        <w:t xml:space="preserve"> settings on MV. </w:t>
      </w:r>
    </w:p>
    <w:p w14:paraId="262714D2" w14:textId="77777777" w:rsidR="00203E21" w:rsidRDefault="00203E21" w:rsidP="00F55C47">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Keywords:</w:t>
      </w:r>
      <w:r w:rsidR="00385067" w:rsidRPr="00385067">
        <w:t xml:space="preserve"> </w:t>
      </w:r>
      <w:r w:rsidR="00385067" w:rsidRPr="00385067">
        <w:rPr>
          <w:rFonts w:asciiTheme="majorBidi" w:hAnsiTheme="majorBidi" w:cstheme="majorBidi"/>
          <w:sz w:val="24"/>
          <w:szCs w:val="24"/>
          <w:lang w:bidi="ar-EG"/>
        </w:rPr>
        <w:t>Predictors; Weaning Failure; MV; PICU</w:t>
      </w:r>
    </w:p>
    <w:p w14:paraId="445691B5" w14:textId="77777777" w:rsidR="00203E21" w:rsidRDefault="009C5723" w:rsidP="009C5723">
      <w:pPr>
        <w:bidi w:val="0"/>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Introduction</w:t>
      </w:r>
    </w:p>
    <w:p w14:paraId="7DBCB03D" w14:textId="77777777" w:rsidR="00A70DB6" w:rsidRPr="00A70DB6" w:rsidRDefault="00A70DB6" w:rsidP="00A70DB6">
      <w:pPr>
        <w:bidi w:val="0"/>
        <w:jc w:val="lowKashida"/>
        <w:rPr>
          <w:rFonts w:asciiTheme="majorBidi" w:hAnsiTheme="majorBidi" w:cstheme="majorBidi"/>
          <w:sz w:val="24"/>
          <w:szCs w:val="24"/>
          <w:lang w:bidi="ar-EG"/>
        </w:rPr>
      </w:pPr>
      <w:r w:rsidRPr="00A70DB6">
        <w:rPr>
          <w:rFonts w:asciiTheme="majorBidi" w:hAnsiTheme="majorBidi" w:cstheme="majorBidi"/>
          <w:sz w:val="24"/>
          <w:szCs w:val="24"/>
          <w:lang w:bidi="ar-EG"/>
        </w:rPr>
        <w:t>Children admitted to pediatric intensive care unit (PICU) indicated mechanical ventilation (MV) at a rate ranging from 24% to 60%. Weaning from MV is done through reducing the respiratory support. This liberation of MV should be performed steadily and gradually during a period about half the MV duration to permit independent spontaneous breathing (1)</w:t>
      </w:r>
      <w:r w:rsidRPr="00A70DB6">
        <w:rPr>
          <w:rFonts w:asciiTheme="majorBidi" w:hAnsiTheme="majorBidi" w:cstheme="majorBidi"/>
          <w:b/>
          <w:bCs/>
          <w:sz w:val="24"/>
          <w:szCs w:val="24"/>
          <w:lang w:bidi="ar-EG"/>
        </w:rPr>
        <w:t>. </w:t>
      </w:r>
    </w:p>
    <w:p w14:paraId="4AC21782" w14:textId="77777777" w:rsidR="00A70DB6" w:rsidRPr="00A70DB6" w:rsidRDefault="00A70DB6" w:rsidP="00A70DB6">
      <w:pPr>
        <w:bidi w:val="0"/>
        <w:jc w:val="lowKashida"/>
        <w:rPr>
          <w:rFonts w:asciiTheme="majorBidi" w:hAnsiTheme="majorBidi" w:cstheme="majorBidi"/>
          <w:sz w:val="24"/>
          <w:szCs w:val="24"/>
          <w:lang w:bidi="ar-EG"/>
        </w:rPr>
      </w:pPr>
      <w:r w:rsidRPr="00A70DB6">
        <w:rPr>
          <w:rFonts w:asciiTheme="majorBidi" w:hAnsiTheme="majorBidi" w:cstheme="majorBidi"/>
          <w:sz w:val="24"/>
          <w:szCs w:val="24"/>
          <w:lang w:bidi="ar-EG"/>
        </w:rPr>
        <w:t xml:space="preserve">During </w:t>
      </w:r>
      <w:proofErr w:type="spellStart"/>
      <w:r w:rsidRPr="00A70DB6">
        <w:rPr>
          <w:rFonts w:asciiTheme="majorBidi" w:hAnsiTheme="majorBidi" w:cstheme="majorBidi"/>
          <w:sz w:val="24"/>
          <w:szCs w:val="24"/>
          <w:lang w:bidi="ar-EG"/>
        </w:rPr>
        <w:t>extubation</w:t>
      </w:r>
      <w:proofErr w:type="spellEnd"/>
      <w:r w:rsidRPr="00A70DB6">
        <w:rPr>
          <w:rFonts w:asciiTheme="majorBidi" w:hAnsiTheme="majorBidi" w:cstheme="majorBidi"/>
          <w:sz w:val="24"/>
          <w:szCs w:val="24"/>
          <w:lang w:bidi="ar-EG"/>
        </w:rPr>
        <w:t xml:space="preserve">, which is the endotracheal tube removal, it is mandatory to assess the patient dedicatedly to identify the patient’s ability of spontaneous breathing. Adhering to particular precautions for </w:t>
      </w:r>
      <w:proofErr w:type="spellStart"/>
      <w:r w:rsidRPr="00A70DB6">
        <w:rPr>
          <w:rFonts w:asciiTheme="majorBidi" w:hAnsiTheme="majorBidi" w:cstheme="majorBidi"/>
          <w:sz w:val="24"/>
          <w:szCs w:val="24"/>
          <w:lang w:bidi="ar-EG"/>
        </w:rPr>
        <w:t>extubation</w:t>
      </w:r>
      <w:proofErr w:type="spellEnd"/>
      <w:r w:rsidRPr="00A70DB6">
        <w:rPr>
          <w:rFonts w:asciiTheme="majorBidi" w:hAnsiTheme="majorBidi" w:cstheme="majorBidi"/>
          <w:sz w:val="24"/>
          <w:szCs w:val="24"/>
          <w:lang w:bidi="ar-EG"/>
        </w:rPr>
        <w:t xml:space="preserve"> success, such as airway protection and secretion management, is a must</w:t>
      </w:r>
      <w:r w:rsidRPr="00A70DB6">
        <w:rPr>
          <w:rFonts w:asciiTheme="majorBidi" w:hAnsiTheme="majorBidi" w:cstheme="majorBidi"/>
          <w:b/>
          <w:bCs/>
          <w:sz w:val="24"/>
          <w:szCs w:val="24"/>
          <w:lang w:bidi="ar-EG"/>
        </w:rPr>
        <w:t xml:space="preserve"> </w:t>
      </w:r>
      <w:r w:rsidRPr="00A70DB6">
        <w:rPr>
          <w:rFonts w:asciiTheme="majorBidi" w:hAnsiTheme="majorBidi" w:cstheme="majorBidi"/>
          <w:sz w:val="24"/>
          <w:szCs w:val="24"/>
          <w:lang w:bidi="ar-EG"/>
        </w:rPr>
        <w:t>(2)</w:t>
      </w:r>
      <w:r w:rsidRPr="00A70DB6">
        <w:rPr>
          <w:rFonts w:asciiTheme="majorBidi" w:hAnsiTheme="majorBidi" w:cstheme="majorBidi"/>
          <w:b/>
          <w:bCs/>
          <w:sz w:val="24"/>
          <w:szCs w:val="24"/>
          <w:lang w:bidi="ar-EG"/>
        </w:rPr>
        <w:t>.</w:t>
      </w:r>
    </w:p>
    <w:p w14:paraId="130CC01A" w14:textId="77777777" w:rsidR="00A70DB6" w:rsidRPr="00A70DB6" w:rsidRDefault="00A70DB6" w:rsidP="00A70DB6">
      <w:pPr>
        <w:bidi w:val="0"/>
        <w:jc w:val="lowKashida"/>
        <w:rPr>
          <w:rFonts w:asciiTheme="majorBidi" w:hAnsiTheme="majorBidi" w:cstheme="majorBidi"/>
          <w:sz w:val="24"/>
          <w:szCs w:val="24"/>
          <w:lang w:bidi="ar-EG"/>
        </w:rPr>
      </w:pPr>
      <w:proofErr w:type="spellStart"/>
      <w:r w:rsidRPr="00A70DB6">
        <w:rPr>
          <w:rFonts w:asciiTheme="majorBidi" w:hAnsiTheme="majorBidi" w:cstheme="majorBidi"/>
          <w:sz w:val="24"/>
          <w:szCs w:val="24"/>
          <w:lang w:bidi="ar-EG"/>
        </w:rPr>
        <w:t>Extubation</w:t>
      </w:r>
      <w:proofErr w:type="spellEnd"/>
      <w:r w:rsidRPr="00A70DB6">
        <w:rPr>
          <w:rFonts w:asciiTheme="majorBidi" w:hAnsiTheme="majorBidi" w:cstheme="majorBidi"/>
          <w:sz w:val="24"/>
          <w:szCs w:val="24"/>
          <w:lang w:bidi="ar-EG"/>
        </w:rPr>
        <w:t xml:space="preserve"> failure (EF) is defined as </w:t>
      </w:r>
      <w:proofErr w:type="gramStart"/>
      <w:r w:rsidRPr="00A70DB6">
        <w:rPr>
          <w:rFonts w:asciiTheme="majorBidi" w:hAnsiTheme="majorBidi" w:cstheme="majorBidi"/>
          <w:sz w:val="24"/>
          <w:szCs w:val="24"/>
          <w:lang w:bidi="ar-EG"/>
        </w:rPr>
        <w:t>the re-need</w:t>
      </w:r>
      <w:proofErr w:type="gramEnd"/>
      <w:r w:rsidRPr="00A70DB6">
        <w:rPr>
          <w:rFonts w:asciiTheme="majorBidi" w:hAnsiTheme="majorBidi" w:cstheme="majorBidi"/>
          <w:sz w:val="24"/>
          <w:szCs w:val="24"/>
          <w:lang w:bidi="ar-EG"/>
        </w:rPr>
        <w:t xml:space="preserve"> of MV and </w:t>
      </w:r>
      <w:proofErr w:type="spellStart"/>
      <w:r w:rsidRPr="00A70DB6">
        <w:rPr>
          <w:rFonts w:asciiTheme="majorBidi" w:hAnsiTheme="majorBidi" w:cstheme="majorBidi"/>
          <w:sz w:val="24"/>
          <w:szCs w:val="24"/>
          <w:lang w:bidi="ar-EG"/>
        </w:rPr>
        <w:t>reintubation</w:t>
      </w:r>
      <w:proofErr w:type="spellEnd"/>
      <w:r w:rsidRPr="00A70DB6">
        <w:rPr>
          <w:rFonts w:asciiTheme="majorBidi" w:hAnsiTheme="majorBidi" w:cstheme="majorBidi"/>
          <w:sz w:val="24"/>
          <w:szCs w:val="24"/>
          <w:lang w:bidi="ar-EG"/>
        </w:rPr>
        <w:t xml:space="preserve"> that mostly occur during the first 1–3 days after </w:t>
      </w:r>
      <w:proofErr w:type="spellStart"/>
      <w:r w:rsidRPr="00A70DB6">
        <w:rPr>
          <w:rFonts w:asciiTheme="majorBidi" w:hAnsiTheme="majorBidi" w:cstheme="majorBidi"/>
          <w:sz w:val="24"/>
          <w:szCs w:val="24"/>
          <w:lang w:bidi="ar-EG"/>
        </w:rPr>
        <w:t>extubation</w:t>
      </w:r>
      <w:proofErr w:type="spellEnd"/>
      <w:r w:rsidRPr="00A70DB6">
        <w:rPr>
          <w:rFonts w:asciiTheme="majorBidi" w:hAnsiTheme="majorBidi" w:cstheme="majorBidi"/>
          <w:sz w:val="24"/>
          <w:szCs w:val="24"/>
          <w:lang w:bidi="ar-EG"/>
        </w:rPr>
        <w:t xml:space="preserve"> (3)</w:t>
      </w:r>
      <w:r w:rsidRPr="00A70DB6">
        <w:rPr>
          <w:rFonts w:asciiTheme="majorBidi" w:hAnsiTheme="majorBidi" w:cstheme="majorBidi"/>
          <w:b/>
          <w:bCs/>
          <w:sz w:val="24"/>
          <w:szCs w:val="24"/>
          <w:lang w:bidi="ar-EG"/>
        </w:rPr>
        <w:t xml:space="preserve">. </w:t>
      </w:r>
      <w:r w:rsidRPr="00A70DB6">
        <w:rPr>
          <w:rFonts w:asciiTheme="majorBidi" w:hAnsiTheme="majorBidi" w:cstheme="majorBidi"/>
          <w:sz w:val="24"/>
          <w:szCs w:val="24"/>
          <w:lang w:bidi="ar-EG"/>
        </w:rPr>
        <w:t xml:space="preserve">Several risk factors predispose to </w:t>
      </w:r>
      <w:r w:rsidRPr="00A70DB6">
        <w:rPr>
          <w:rFonts w:asciiTheme="majorBidi" w:hAnsiTheme="majorBidi" w:cstheme="majorBidi"/>
          <w:sz w:val="24"/>
          <w:szCs w:val="24"/>
          <w:lang w:bidi="ar-EG"/>
        </w:rPr>
        <w:lastRenderedPageBreak/>
        <w:t>EF, including persistent reduction of consciousness level due to maintained sedatives’ effects, edema of the upper airway, and muscles’ deconditioning with subsequent failure to achieve complete clearing of secretions (4)</w:t>
      </w:r>
      <w:r w:rsidRPr="00A70DB6">
        <w:rPr>
          <w:rFonts w:asciiTheme="majorBidi" w:hAnsiTheme="majorBidi" w:cstheme="majorBidi"/>
          <w:b/>
          <w:bCs/>
          <w:sz w:val="24"/>
          <w:szCs w:val="24"/>
          <w:lang w:bidi="ar-EG"/>
        </w:rPr>
        <w:t>.</w:t>
      </w:r>
    </w:p>
    <w:p w14:paraId="6B32722B" w14:textId="77777777" w:rsidR="00A70DB6" w:rsidRPr="00A70DB6" w:rsidRDefault="00A70DB6" w:rsidP="00A70DB6">
      <w:pPr>
        <w:bidi w:val="0"/>
        <w:jc w:val="lowKashida"/>
        <w:rPr>
          <w:rFonts w:asciiTheme="majorBidi" w:hAnsiTheme="majorBidi" w:cstheme="majorBidi"/>
          <w:sz w:val="24"/>
          <w:szCs w:val="24"/>
          <w:lang w:bidi="ar-EG"/>
        </w:rPr>
      </w:pPr>
      <w:r w:rsidRPr="00A70DB6">
        <w:rPr>
          <w:rFonts w:asciiTheme="majorBidi" w:hAnsiTheme="majorBidi" w:cstheme="majorBidi"/>
          <w:sz w:val="24"/>
          <w:szCs w:val="24"/>
          <w:lang w:bidi="ar-EG"/>
        </w:rPr>
        <w:t>There has been evidence linking EF with prolongation of hospital stay and increased rates of mortality. Therefore, determining EF risk factors can shorten MV duration and improve the overall patients’ outcomes (5)</w:t>
      </w:r>
      <w:r w:rsidRPr="00A70DB6">
        <w:rPr>
          <w:rFonts w:asciiTheme="majorBidi" w:hAnsiTheme="majorBidi" w:cstheme="majorBidi"/>
          <w:b/>
          <w:bCs/>
          <w:sz w:val="24"/>
          <w:szCs w:val="24"/>
          <w:lang w:bidi="ar-EG"/>
        </w:rPr>
        <w:t>.</w:t>
      </w:r>
      <w:r w:rsidRPr="00A70DB6">
        <w:rPr>
          <w:rFonts w:asciiTheme="majorBidi" w:hAnsiTheme="majorBidi" w:cstheme="majorBidi"/>
          <w:sz w:val="24"/>
          <w:szCs w:val="24"/>
          <w:lang w:bidi="ar-EG"/>
        </w:rPr>
        <w:t> </w:t>
      </w:r>
    </w:p>
    <w:p w14:paraId="0952DBD4" w14:textId="77777777" w:rsidR="00A70DB6" w:rsidRPr="00A70DB6" w:rsidRDefault="00A70DB6" w:rsidP="00A70DB6">
      <w:pPr>
        <w:bidi w:val="0"/>
        <w:jc w:val="lowKashida"/>
        <w:rPr>
          <w:rFonts w:asciiTheme="majorBidi" w:hAnsiTheme="majorBidi" w:cstheme="majorBidi"/>
          <w:sz w:val="24"/>
          <w:szCs w:val="24"/>
          <w:lang w:bidi="ar-EG"/>
        </w:rPr>
      </w:pPr>
      <w:r w:rsidRPr="00A70DB6">
        <w:rPr>
          <w:rFonts w:asciiTheme="majorBidi" w:hAnsiTheme="majorBidi" w:cstheme="majorBidi"/>
          <w:sz w:val="24"/>
          <w:szCs w:val="24"/>
          <w:lang w:bidi="ar-EG"/>
        </w:rPr>
        <w:t xml:space="preserve">The aim of this study was to assess the occurrence rate of </w:t>
      </w:r>
      <w:proofErr w:type="spellStart"/>
      <w:r w:rsidRPr="00A70DB6">
        <w:rPr>
          <w:rFonts w:asciiTheme="majorBidi" w:hAnsiTheme="majorBidi" w:cstheme="majorBidi"/>
          <w:sz w:val="24"/>
          <w:szCs w:val="24"/>
          <w:lang w:bidi="ar-EG"/>
        </w:rPr>
        <w:t>extubation</w:t>
      </w:r>
      <w:proofErr w:type="spellEnd"/>
      <w:r w:rsidRPr="00A70DB6">
        <w:rPr>
          <w:rFonts w:asciiTheme="majorBidi" w:hAnsiTheme="majorBidi" w:cstheme="majorBidi"/>
          <w:sz w:val="24"/>
          <w:szCs w:val="24"/>
          <w:lang w:bidi="ar-EG"/>
        </w:rPr>
        <w:t xml:space="preserve"> and weaning failure, its risk factors, and predictors in pediatric intensive care unit (PICU) mechanically ventilated children.</w:t>
      </w:r>
    </w:p>
    <w:p w14:paraId="3A41D2CD" w14:textId="1DB48EB5" w:rsidR="00CE1C6C" w:rsidRPr="00955132" w:rsidRDefault="00955132" w:rsidP="00A70DB6">
      <w:pPr>
        <w:bidi w:val="0"/>
        <w:jc w:val="lowKashida"/>
        <w:rPr>
          <w:rFonts w:asciiTheme="majorBidi" w:hAnsiTheme="majorBidi" w:cstheme="majorBidi"/>
          <w:b/>
          <w:bCs/>
          <w:sz w:val="24"/>
          <w:szCs w:val="24"/>
          <w:u w:val="single"/>
          <w:lang w:bidi="ar-EG"/>
        </w:rPr>
      </w:pPr>
      <w:r w:rsidRPr="00955132">
        <w:rPr>
          <w:rFonts w:asciiTheme="majorBidi" w:hAnsiTheme="majorBidi" w:cstheme="majorBidi"/>
          <w:b/>
          <w:bCs/>
          <w:sz w:val="24"/>
          <w:szCs w:val="24"/>
          <w:u w:val="single"/>
          <w:lang w:bidi="ar-EG"/>
        </w:rPr>
        <w:t>Patients and methods</w:t>
      </w:r>
    </w:p>
    <w:p w14:paraId="5E84B14D" w14:textId="0C12970B" w:rsidR="00A70DB6" w:rsidRDefault="00A70DB6" w:rsidP="003A0D0D">
      <w:pPr>
        <w:bidi w:val="0"/>
        <w:spacing w:after="0"/>
        <w:jc w:val="lowKashida"/>
        <w:rPr>
          <w:rFonts w:asciiTheme="majorBidi" w:hAnsiTheme="majorBidi" w:cstheme="majorBidi"/>
          <w:sz w:val="24"/>
          <w:szCs w:val="24"/>
          <w:lang w:bidi="ar-EG"/>
        </w:rPr>
      </w:pPr>
      <w:r w:rsidRPr="00D679BF">
        <w:rPr>
          <w:rFonts w:asciiTheme="majorBidi" w:hAnsiTheme="majorBidi" w:cstheme="majorBidi"/>
          <w:sz w:val="24"/>
          <w:szCs w:val="24"/>
          <w:lang w:bidi="ar-EG"/>
        </w:rPr>
        <w:t xml:space="preserve">This was an observational prospective study that included 60 mechanically ventilated children in the PICU of </w:t>
      </w:r>
      <w:proofErr w:type="spellStart"/>
      <w:r w:rsidRPr="00D679BF">
        <w:rPr>
          <w:rFonts w:asciiTheme="majorBidi" w:hAnsiTheme="majorBidi" w:cstheme="majorBidi"/>
          <w:sz w:val="24"/>
          <w:szCs w:val="24"/>
          <w:lang w:bidi="ar-EG"/>
        </w:rPr>
        <w:t>Benha</w:t>
      </w:r>
      <w:proofErr w:type="spellEnd"/>
      <w:r w:rsidRPr="00D679BF">
        <w:rPr>
          <w:rFonts w:asciiTheme="majorBidi" w:hAnsiTheme="majorBidi" w:cstheme="majorBidi"/>
          <w:sz w:val="24"/>
          <w:szCs w:val="24"/>
          <w:lang w:bidi="ar-EG"/>
        </w:rPr>
        <w:t xml:space="preserve"> University Hospital who were subjected to MV for at least 48 hours. </w:t>
      </w:r>
    </w:p>
    <w:p w14:paraId="7398EE85" w14:textId="48AAE0F3" w:rsidR="00C3595D" w:rsidRPr="00C3595D" w:rsidRDefault="00C3595D" w:rsidP="00A70DB6">
      <w:pPr>
        <w:bidi w:val="0"/>
        <w:spacing w:before="240" w:after="0"/>
        <w:jc w:val="lowKashida"/>
        <w:rPr>
          <w:rFonts w:asciiTheme="majorBidi" w:hAnsiTheme="majorBidi" w:cstheme="majorBidi"/>
          <w:sz w:val="24"/>
          <w:szCs w:val="24"/>
          <w:lang w:bidi="ar-EG"/>
        </w:rPr>
      </w:pPr>
      <w:r>
        <w:rPr>
          <w:rFonts w:asciiTheme="majorBidi" w:hAnsiTheme="majorBidi" w:cstheme="majorBidi"/>
          <w:b/>
          <w:sz w:val="24"/>
          <w:szCs w:val="24"/>
          <w:lang w:bidi="ar-EG"/>
        </w:rPr>
        <w:t>Inclusion criteria</w:t>
      </w:r>
      <w:r w:rsidRPr="00C3595D">
        <w:rPr>
          <w:rFonts w:asciiTheme="majorBidi" w:hAnsiTheme="majorBidi" w:cstheme="majorBidi"/>
          <w:b/>
          <w:sz w:val="24"/>
          <w:szCs w:val="24"/>
          <w:lang w:bidi="ar-EG"/>
        </w:rPr>
        <w:t xml:space="preserve">:  </w:t>
      </w:r>
    </w:p>
    <w:p w14:paraId="4D034E6A" w14:textId="3D30B6BE"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All admitted patients above 1 month and below 18 years who undergo MV via ETT for more than 48 hours. </w:t>
      </w:r>
    </w:p>
    <w:p w14:paraId="12E41A24" w14:textId="77777777"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All with Acute Hypoxic Respiratory failure, Diagnosed with Pneumonia, Bronchial asthma, Encephalopathy with GCS ≥8, Sepsis and Aspiration. </w:t>
      </w:r>
    </w:p>
    <w:p w14:paraId="53CBA48E" w14:textId="77777777"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Some Neurological diseases included like Acute GBS, Renal, cardiac and Endocrinal diseases. </w:t>
      </w:r>
    </w:p>
    <w:p w14:paraId="4674AE62" w14:textId="77777777" w:rsidR="00C3595D" w:rsidRPr="00C3595D" w:rsidRDefault="00C3595D" w:rsidP="004F3507">
      <w:pPr>
        <w:bidi w:val="0"/>
        <w:spacing w:after="0"/>
        <w:ind w:left="542"/>
        <w:jc w:val="lowKashida"/>
        <w:rPr>
          <w:rFonts w:asciiTheme="majorBidi" w:hAnsiTheme="majorBidi" w:cstheme="majorBidi"/>
          <w:sz w:val="24"/>
          <w:szCs w:val="24"/>
          <w:lang w:bidi="ar-EG"/>
        </w:rPr>
      </w:pPr>
    </w:p>
    <w:p w14:paraId="0552B46E" w14:textId="77777777" w:rsidR="00C3595D" w:rsidRPr="003A0D0D" w:rsidRDefault="00C3595D" w:rsidP="003A0D0D">
      <w:pPr>
        <w:bidi w:val="0"/>
        <w:spacing w:after="0"/>
        <w:jc w:val="lowKashida"/>
        <w:rPr>
          <w:rFonts w:asciiTheme="majorBidi" w:hAnsiTheme="majorBidi" w:cstheme="majorBidi"/>
          <w:sz w:val="24"/>
          <w:szCs w:val="24"/>
          <w:lang w:bidi="ar-EG"/>
        </w:rPr>
      </w:pPr>
      <w:r w:rsidRPr="003A0D0D">
        <w:rPr>
          <w:rFonts w:asciiTheme="majorBidi" w:hAnsiTheme="majorBidi" w:cstheme="majorBidi"/>
          <w:b/>
          <w:sz w:val="24"/>
          <w:szCs w:val="24"/>
          <w:lang w:bidi="ar-EG"/>
        </w:rPr>
        <w:t xml:space="preserve">Exclusion criteria: </w:t>
      </w:r>
    </w:p>
    <w:p w14:paraId="50E096BC" w14:textId="77777777"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Neonates aged &lt;1 month. </w:t>
      </w:r>
    </w:p>
    <w:p w14:paraId="53037BAB" w14:textId="77777777"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Patients above 18 y. </w:t>
      </w:r>
    </w:p>
    <w:p w14:paraId="47AC3300" w14:textId="77777777"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Patients with GCS below 8. </w:t>
      </w:r>
    </w:p>
    <w:p w14:paraId="342D65B6" w14:textId="686BE0C0" w:rsidR="00C3595D" w:rsidRPr="00C3595D" w:rsidRDefault="00C3595D" w:rsidP="003A0D0D">
      <w:pPr>
        <w:numPr>
          <w:ilvl w:val="0"/>
          <w:numId w:val="2"/>
        </w:numPr>
        <w:bidi w:val="0"/>
        <w:spacing w:after="0"/>
        <w:jc w:val="lowKashida"/>
        <w:rPr>
          <w:rFonts w:asciiTheme="majorBidi" w:hAnsiTheme="majorBidi" w:cstheme="majorBidi"/>
          <w:sz w:val="24"/>
          <w:szCs w:val="24"/>
          <w:lang w:bidi="ar-EG"/>
        </w:rPr>
      </w:pPr>
      <w:r w:rsidRPr="00C3595D">
        <w:rPr>
          <w:rFonts w:asciiTheme="majorBidi" w:hAnsiTheme="majorBidi" w:cstheme="majorBidi"/>
          <w:sz w:val="24"/>
          <w:szCs w:val="24"/>
          <w:lang w:bidi="ar-EG"/>
        </w:rPr>
        <w:t xml:space="preserve">Patients </w:t>
      </w:r>
      <w:r w:rsidR="00A70DB6">
        <w:rPr>
          <w:rFonts w:asciiTheme="majorBidi" w:hAnsiTheme="majorBidi" w:cstheme="majorBidi"/>
          <w:sz w:val="24"/>
          <w:szCs w:val="24"/>
          <w:lang w:bidi="ar-EG"/>
        </w:rPr>
        <w:t xml:space="preserve">with </w:t>
      </w:r>
      <w:r w:rsidRPr="00C3595D">
        <w:rPr>
          <w:rFonts w:asciiTheme="majorBidi" w:hAnsiTheme="majorBidi" w:cstheme="majorBidi"/>
          <w:sz w:val="24"/>
          <w:szCs w:val="24"/>
          <w:lang w:bidi="ar-EG"/>
        </w:rPr>
        <w:t>chronic neuromuscular disorder</w:t>
      </w:r>
      <w:r w:rsidR="00A70DB6">
        <w:rPr>
          <w:rFonts w:asciiTheme="majorBidi" w:hAnsiTheme="majorBidi" w:cstheme="majorBidi"/>
          <w:sz w:val="24"/>
          <w:szCs w:val="24"/>
          <w:lang w:bidi="ar-EG"/>
        </w:rPr>
        <w:t xml:space="preserve"> who needed MV for more than 21 days</w:t>
      </w:r>
      <w:r w:rsidR="002D7B92">
        <w:rPr>
          <w:rFonts w:asciiTheme="majorBidi" w:hAnsiTheme="majorBidi" w:cstheme="majorBidi"/>
          <w:sz w:val="24"/>
          <w:szCs w:val="24"/>
          <w:lang w:bidi="ar-EG"/>
        </w:rPr>
        <w:t xml:space="preserve"> like SMA.</w:t>
      </w:r>
    </w:p>
    <w:p w14:paraId="4CA3C15F" w14:textId="77777777" w:rsidR="00C3595D" w:rsidRPr="00C3595D" w:rsidRDefault="00C3595D" w:rsidP="003A0D0D">
      <w:pPr>
        <w:bidi w:val="0"/>
        <w:spacing w:before="240"/>
        <w:jc w:val="lowKashida"/>
        <w:rPr>
          <w:rFonts w:asciiTheme="majorBidi" w:hAnsiTheme="majorBidi" w:cstheme="majorBidi"/>
          <w:b/>
          <w:bCs/>
          <w:i/>
          <w:iCs/>
          <w:sz w:val="24"/>
          <w:szCs w:val="24"/>
          <w:lang w:bidi="ar-EG"/>
        </w:rPr>
      </w:pPr>
      <w:r w:rsidRPr="00C3595D">
        <w:rPr>
          <w:rFonts w:asciiTheme="majorBidi" w:hAnsiTheme="majorBidi" w:cstheme="majorBidi"/>
          <w:b/>
          <w:bCs/>
          <w:i/>
          <w:iCs/>
          <w:sz w:val="24"/>
          <w:szCs w:val="24"/>
          <w:lang w:bidi="ar-EG"/>
        </w:rPr>
        <w:t xml:space="preserve">Ethical consideration </w:t>
      </w:r>
    </w:p>
    <w:p w14:paraId="413E3393" w14:textId="322FCA05" w:rsidR="00C3595D" w:rsidRPr="00C3595D" w:rsidRDefault="000B4658" w:rsidP="00C3595D">
      <w:pPr>
        <w:bidi w:val="0"/>
        <w:jc w:val="lowKashida"/>
        <w:rPr>
          <w:rFonts w:asciiTheme="majorBidi" w:hAnsiTheme="majorBidi" w:cstheme="majorBidi"/>
          <w:sz w:val="24"/>
          <w:szCs w:val="24"/>
          <w:lang w:bidi="ar-EG"/>
        </w:rPr>
      </w:pPr>
      <w:r>
        <w:rPr>
          <w:rFonts w:asciiTheme="majorBidi" w:hAnsiTheme="majorBidi" w:cstheme="majorBidi"/>
          <w:sz w:val="24"/>
          <w:szCs w:val="24"/>
          <w:lang w:bidi="ar-EG"/>
        </w:rPr>
        <w:t>The study was initiated after obtaining</w:t>
      </w:r>
      <w:r w:rsidRPr="000B4658">
        <w:rPr>
          <w:rFonts w:asciiTheme="majorBidi" w:hAnsiTheme="majorBidi" w:cstheme="majorBidi"/>
          <w:sz w:val="24"/>
          <w:szCs w:val="24"/>
          <w:lang w:bidi="ar-EG"/>
        </w:rPr>
        <w:t xml:space="preserve"> </w:t>
      </w:r>
      <w:r>
        <w:rPr>
          <w:rFonts w:asciiTheme="majorBidi" w:hAnsiTheme="majorBidi" w:cstheme="majorBidi"/>
          <w:sz w:val="24"/>
          <w:szCs w:val="24"/>
          <w:lang w:bidi="ar-EG"/>
        </w:rPr>
        <w:t>approval from t</w:t>
      </w:r>
      <w:r w:rsidRPr="00C3595D">
        <w:rPr>
          <w:rFonts w:asciiTheme="majorBidi" w:hAnsiTheme="majorBidi" w:cstheme="majorBidi"/>
          <w:sz w:val="24"/>
          <w:szCs w:val="24"/>
          <w:lang w:bidi="ar-EG"/>
        </w:rPr>
        <w:t xml:space="preserve">he </w:t>
      </w:r>
      <w:r>
        <w:rPr>
          <w:rFonts w:asciiTheme="majorBidi" w:hAnsiTheme="majorBidi" w:cstheme="majorBidi"/>
          <w:sz w:val="24"/>
          <w:szCs w:val="24"/>
          <w:lang w:bidi="ar-EG"/>
        </w:rPr>
        <w:t xml:space="preserve">Research </w:t>
      </w:r>
      <w:r w:rsidRPr="00C3595D">
        <w:rPr>
          <w:rFonts w:asciiTheme="majorBidi" w:hAnsiTheme="majorBidi" w:cstheme="majorBidi"/>
          <w:sz w:val="24"/>
          <w:szCs w:val="24"/>
          <w:lang w:bidi="ar-EG"/>
        </w:rPr>
        <w:t xml:space="preserve">Ethical Committees of Faculty of Medicine, </w:t>
      </w:r>
      <w:proofErr w:type="spellStart"/>
      <w:r w:rsidRPr="00C3595D">
        <w:rPr>
          <w:rFonts w:asciiTheme="majorBidi" w:hAnsiTheme="majorBidi" w:cstheme="majorBidi"/>
          <w:sz w:val="24"/>
          <w:szCs w:val="24"/>
          <w:lang w:bidi="ar-EG"/>
        </w:rPr>
        <w:t>Benha</w:t>
      </w:r>
      <w:proofErr w:type="spellEnd"/>
      <w:r w:rsidRPr="00C3595D">
        <w:rPr>
          <w:rFonts w:asciiTheme="majorBidi" w:hAnsiTheme="majorBidi" w:cstheme="majorBidi"/>
          <w:sz w:val="24"/>
          <w:szCs w:val="24"/>
          <w:lang w:bidi="ar-EG"/>
        </w:rPr>
        <w:t xml:space="preserve"> University Hospital</w:t>
      </w:r>
      <w:r w:rsidR="00C3595D" w:rsidRPr="00C3595D">
        <w:rPr>
          <w:rFonts w:asciiTheme="majorBidi" w:hAnsiTheme="majorBidi" w:cstheme="majorBidi"/>
          <w:sz w:val="24"/>
          <w:szCs w:val="24"/>
          <w:lang w:bidi="ar-EG"/>
        </w:rPr>
        <w:t>.</w:t>
      </w:r>
      <w:r w:rsidRPr="000B4658">
        <w:rPr>
          <w:rFonts w:asciiTheme="majorBidi" w:hAnsiTheme="majorBidi" w:cstheme="majorBidi"/>
          <w:sz w:val="24"/>
          <w:szCs w:val="24"/>
          <w:lang w:bidi="ar-EG"/>
        </w:rPr>
        <w:t xml:space="preserve"> </w:t>
      </w:r>
      <w:r>
        <w:rPr>
          <w:rFonts w:asciiTheme="majorBidi" w:hAnsiTheme="majorBidi" w:cstheme="majorBidi"/>
          <w:sz w:val="24"/>
          <w:szCs w:val="24"/>
          <w:lang w:bidi="ar-EG"/>
        </w:rPr>
        <w:t>Informed written consents were obtained from the pediatric patients’ parents.</w:t>
      </w:r>
    </w:p>
    <w:p w14:paraId="0A4D74FC" w14:textId="77777777" w:rsidR="00C3595D" w:rsidRPr="00C3595D" w:rsidRDefault="00C3595D" w:rsidP="00C3595D">
      <w:pPr>
        <w:bidi w:val="0"/>
        <w:jc w:val="lowKashida"/>
        <w:rPr>
          <w:rFonts w:asciiTheme="majorBidi" w:hAnsiTheme="majorBidi" w:cstheme="majorBidi"/>
          <w:b/>
          <w:bCs/>
          <w:i/>
          <w:iCs/>
          <w:sz w:val="24"/>
          <w:szCs w:val="24"/>
          <w:lang w:bidi="ar-EG"/>
        </w:rPr>
      </w:pPr>
      <w:r w:rsidRPr="00C3595D">
        <w:rPr>
          <w:rFonts w:asciiTheme="majorBidi" w:hAnsiTheme="majorBidi" w:cstheme="majorBidi"/>
          <w:b/>
          <w:bCs/>
          <w:i/>
          <w:iCs/>
          <w:sz w:val="24"/>
          <w:szCs w:val="24"/>
          <w:lang w:bidi="ar-EG"/>
        </w:rPr>
        <w:t>Study groups</w:t>
      </w:r>
    </w:p>
    <w:p w14:paraId="7137C1C5" w14:textId="77777777" w:rsidR="00865A66" w:rsidRPr="00865A66" w:rsidRDefault="00865A66" w:rsidP="00865A66">
      <w:pPr>
        <w:bidi w:val="0"/>
        <w:jc w:val="lowKashida"/>
        <w:rPr>
          <w:rFonts w:asciiTheme="majorBidi" w:hAnsiTheme="majorBidi" w:cstheme="majorBidi"/>
          <w:sz w:val="24"/>
          <w:szCs w:val="24"/>
          <w:lang w:bidi="ar-EG"/>
        </w:rPr>
      </w:pPr>
      <w:r w:rsidRPr="00865A66">
        <w:rPr>
          <w:rFonts w:asciiTheme="majorBidi" w:hAnsiTheme="majorBidi" w:cstheme="majorBidi"/>
          <w:sz w:val="24"/>
          <w:szCs w:val="24"/>
          <w:lang w:bidi="ar-EG"/>
        </w:rPr>
        <w:t>The included patients underwent spontaneous breathing trials (SBTs) using low pressure support (5 cm H</w:t>
      </w:r>
      <w:r w:rsidRPr="00865A66">
        <w:rPr>
          <w:rFonts w:asciiTheme="majorBidi" w:hAnsiTheme="majorBidi" w:cstheme="majorBidi"/>
          <w:sz w:val="24"/>
          <w:szCs w:val="24"/>
          <w:vertAlign w:val="subscript"/>
          <w:lang w:bidi="ar-EG"/>
        </w:rPr>
        <w:t>2</w:t>
      </w:r>
      <w:r w:rsidRPr="00865A66">
        <w:rPr>
          <w:rFonts w:asciiTheme="majorBidi" w:hAnsiTheme="majorBidi" w:cstheme="majorBidi"/>
          <w:sz w:val="24"/>
          <w:szCs w:val="24"/>
          <w:lang w:bidi="ar-EG"/>
        </w:rPr>
        <w:t>O), during which the patient was monitored for weaning eligibility for 48 hours (6)</w:t>
      </w:r>
      <w:r w:rsidRPr="00865A66">
        <w:rPr>
          <w:rFonts w:asciiTheme="majorBidi" w:hAnsiTheme="majorBidi" w:cstheme="majorBidi"/>
          <w:b/>
          <w:bCs/>
          <w:sz w:val="24"/>
          <w:szCs w:val="24"/>
          <w:lang w:bidi="ar-EG"/>
        </w:rPr>
        <w:t> </w:t>
      </w:r>
      <w:r w:rsidRPr="00865A66">
        <w:rPr>
          <w:rFonts w:asciiTheme="majorBidi" w:hAnsiTheme="majorBidi" w:cstheme="majorBidi"/>
          <w:sz w:val="24"/>
          <w:szCs w:val="24"/>
          <w:lang w:bidi="ar-EG"/>
        </w:rPr>
        <w:t xml:space="preserve">and judged as non-SBT tolerating if the respiratory rate (RR) was higher than 45 per minute, there was RR alteration above 50% of the baseline rate, there was change in the heart rate (HR) more than 20% from the rate at baseline, reduced oxygen saturation to less than 90%, reduced arterial oxygen tension to less than 50 mmHg, or increased arterial carbon dioxide tension to more than 10 </w:t>
      </w:r>
      <w:r w:rsidRPr="00865A66">
        <w:rPr>
          <w:rFonts w:asciiTheme="majorBidi" w:hAnsiTheme="majorBidi" w:cstheme="majorBidi"/>
          <w:sz w:val="24"/>
          <w:szCs w:val="24"/>
          <w:lang w:bidi="ar-EG"/>
        </w:rPr>
        <w:lastRenderedPageBreak/>
        <w:t>mmHg, respiratory distress, agitation, and diaphoresis</w:t>
      </w:r>
      <w:r w:rsidRPr="00865A66">
        <w:rPr>
          <w:rFonts w:asciiTheme="majorBidi" w:hAnsiTheme="majorBidi" w:cstheme="majorBidi"/>
          <w:b/>
          <w:bCs/>
          <w:sz w:val="24"/>
          <w:szCs w:val="24"/>
          <w:lang w:bidi="ar-EG"/>
        </w:rPr>
        <w:t xml:space="preserve"> </w:t>
      </w:r>
      <w:r w:rsidRPr="00865A66">
        <w:rPr>
          <w:rFonts w:asciiTheme="majorBidi" w:hAnsiTheme="majorBidi" w:cstheme="majorBidi"/>
          <w:sz w:val="24"/>
          <w:szCs w:val="24"/>
          <w:lang w:bidi="ar-EG"/>
        </w:rPr>
        <w:t>(7)</w:t>
      </w:r>
      <w:r w:rsidRPr="00865A66">
        <w:rPr>
          <w:rFonts w:asciiTheme="majorBidi" w:hAnsiTheme="majorBidi" w:cstheme="majorBidi"/>
          <w:b/>
          <w:bCs/>
          <w:sz w:val="24"/>
          <w:szCs w:val="24"/>
          <w:lang w:bidi="ar-EG"/>
        </w:rPr>
        <w:t xml:space="preserve">. </w:t>
      </w:r>
      <w:r w:rsidRPr="00865A66">
        <w:rPr>
          <w:rFonts w:asciiTheme="majorBidi" w:hAnsiTheme="majorBidi" w:cstheme="majorBidi"/>
          <w:sz w:val="24"/>
          <w:szCs w:val="24"/>
          <w:lang w:bidi="ar-EG"/>
        </w:rPr>
        <w:t xml:space="preserve">Patients who were not tolerating SBT were </w:t>
      </w:r>
      <w:proofErr w:type="spellStart"/>
      <w:r w:rsidRPr="00865A66">
        <w:rPr>
          <w:rFonts w:asciiTheme="majorBidi" w:hAnsiTheme="majorBidi" w:cstheme="majorBidi"/>
          <w:sz w:val="24"/>
          <w:szCs w:val="24"/>
          <w:lang w:bidi="ar-EG"/>
        </w:rPr>
        <w:t>reintubated</w:t>
      </w:r>
      <w:proofErr w:type="spellEnd"/>
      <w:r w:rsidRPr="00865A66">
        <w:rPr>
          <w:rFonts w:asciiTheme="majorBidi" w:hAnsiTheme="majorBidi" w:cstheme="majorBidi"/>
          <w:sz w:val="24"/>
          <w:szCs w:val="24"/>
          <w:lang w:bidi="ar-EG"/>
        </w:rPr>
        <w:t xml:space="preserve"> and continued MV.</w:t>
      </w:r>
    </w:p>
    <w:p w14:paraId="0311901E" w14:textId="486A07E2" w:rsidR="00865A66" w:rsidRPr="00865A66" w:rsidRDefault="00865A66" w:rsidP="002D7B92">
      <w:pPr>
        <w:bidi w:val="0"/>
        <w:jc w:val="lowKashida"/>
        <w:rPr>
          <w:rFonts w:asciiTheme="majorBidi" w:hAnsiTheme="majorBidi" w:cstheme="majorBidi"/>
          <w:sz w:val="24"/>
          <w:szCs w:val="24"/>
          <w:lang w:bidi="ar-EG"/>
        </w:rPr>
      </w:pPr>
      <w:r w:rsidRPr="00865A66">
        <w:rPr>
          <w:rFonts w:asciiTheme="majorBidi" w:hAnsiTheme="majorBidi" w:cstheme="majorBidi"/>
          <w:sz w:val="24"/>
          <w:szCs w:val="24"/>
          <w:lang w:bidi="ar-EG"/>
        </w:rPr>
        <w:t xml:space="preserve">According to SBT toleration, patients were categorized into the group with MV weaning success without needing for non-invasive ventilation or </w:t>
      </w:r>
      <w:proofErr w:type="spellStart"/>
      <w:r w:rsidRPr="00865A66">
        <w:rPr>
          <w:rFonts w:asciiTheme="majorBidi" w:hAnsiTheme="majorBidi" w:cstheme="majorBidi"/>
          <w:sz w:val="24"/>
          <w:szCs w:val="24"/>
          <w:lang w:bidi="ar-EG"/>
        </w:rPr>
        <w:t>reintubation</w:t>
      </w:r>
      <w:proofErr w:type="spellEnd"/>
      <w:r w:rsidRPr="00865A66">
        <w:rPr>
          <w:rFonts w:asciiTheme="majorBidi" w:hAnsiTheme="majorBidi" w:cstheme="majorBidi"/>
          <w:sz w:val="24"/>
          <w:szCs w:val="24"/>
          <w:lang w:bidi="ar-EG"/>
        </w:rPr>
        <w:t xml:space="preserve">, including </w:t>
      </w:r>
      <w:r w:rsidR="002D7B92">
        <w:rPr>
          <w:rFonts w:asciiTheme="majorBidi" w:hAnsiTheme="majorBidi" w:cstheme="majorBidi"/>
          <w:sz w:val="24"/>
          <w:szCs w:val="24"/>
          <w:lang w:bidi="ar-EG"/>
        </w:rPr>
        <w:t>38</w:t>
      </w:r>
      <w:r w:rsidRPr="00865A66">
        <w:rPr>
          <w:rFonts w:asciiTheme="majorBidi" w:hAnsiTheme="majorBidi" w:cstheme="majorBidi"/>
          <w:sz w:val="24"/>
          <w:szCs w:val="24"/>
          <w:lang w:bidi="ar-EG"/>
        </w:rPr>
        <w:t xml:space="preserve"> patients (</w:t>
      </w:r>
      <w:r w:rsidR="002D7B92">
        <w:rPr>
          <w:rFonts w:ascii="Times New Roman" w:hAnsi="Times New Roman" w:cs="Times New Roman"/>
          <w:sz w:val="24"/>
          <w:szCs w:val="24"/>
          <w:lang w:bidi="ar-EG"/>
        </w:rPr>
        <w:t>63.3%</w:t>
      </w:r>
      <w:r w:rsidRPr="00865A66">
        <w:rPr>
          <w:rFonts w:asciiTheme="majorBidi" w:hAnsiTheme="majorBidi" w:cstheme="majorBidi"/>
          <w:sz w:val="24"/>
          <w:szCs w:val="24"/>
          <w:lang w:bidi="ar-EG"/>
        </w:rPr>
        <w:t xml:space="preserve">), and another group with MV weaning failure who required re-intubation within 1-3 days of </w:t>
      </w:r>
      <w:proofErr w:type="spellStart"/>
      <w:r w:rsidRPr="00865A66">
        <w:rPr>
          <w:rFonts w:asciiTheme="majorBidi" w:hAnsiTheme="majorBidi" w:cstheme="majorBidi"/>
          <w:sz w:val="24"/>
          <w:szCs w:val="24"/>
          <w:lang w:bidi="ar-EG"/>
        </w:rPr>
        <w:t>extubation</w:t>
      </w:r>
      <w:proofErr w:type="spellEnd"/>
      <w:r w:rsidRPr="00865A66">
        <w:rPr>
          <w:rFonts w:asciiTheme="majorBidi" w:hAnsiTheme="majorBidi" w:cstheme="majorBidi"/>
          <w:sz w:val="24"/>
          <w:szCs w:val="24"/>
          <w:lang w:bidi="ar-EG"/>
        </w:rPr>
        <w:t xml:space="preserve">, including </w:t>
      </w:r>
      <w:r w:rsidR="002D7B92">
        <w:rPr>
          <w:rFonts w:asciiTheme="majorBidi" w:hAnsiTheme="majorBidi" w:cstheme="majorBidi"/>
          <w:sz w:val="24"/>
          <w:szCs w:val="24"/>
          <w:lang w:bidi="ar-EG"/>
        </w:rPr>
        <w:t>22</w:t>
      </w:r>
      <w:r w:rsidRPr="00865A66">
        <w:rPr>
          <w:rFonts w:asciiTheme="majorBidi" w:hAnsiTheme="majorBidi" w:cstheme="majorBidi"/>
          <w:sz w:val="24"/>
          <w:szCs w:val="24"/>
          <w:lang w:bidi="ar-EG"/>
        </w:rPr>
        <w:t xml:space="preserve"> patients (</w:t>
      </w:r>
      <w:r w:rsidR="002D7B92">
        <w:rPr>
          <w:rFonts w:ascii="Times New Roman" w:hAnsi="Times New Roman" w:cs="Times New Roman"/>
          <w:sz w:val="24"/>
          <w:szCs w:val="24"/>
          <w:lang w:bidi="ar-EG"/>
        </w:rPr>
        <w:t>36.7%</w:t>
      </w:r>
      <w:r w:rsidRPr="00865A66">
        <w:rPr>
          <w:rFonts w:asciiTheme="majorBidi" w:hAnsiTheme="majorBidi" w:cstheme="majorBidi"/>
          <w:sz w:val="24"/>
          <w:szCs w:val="24"/>
          <w:lang w:bidi="ar-EG"/>
        </w:rPr>
        <w:t>).</w:t>
      </w:r>
    </w:p>
    <w:p w14:paraId="53D27197" w14:textId="77777777" w:rsidR="00865A66" w:rsidRPr="00865A66" w:rsidRDefault="00865A66" w:rsidP="00865A66">
      <w:pPr>
        <w:bidi w:val="0"/>
        <w:jc w:val="lowKashida"/>
        <w:rPr>
          <w:rFonts w:asciiTheme="majorBidi" w:hAnsiTheme="majorBidi" w:cstheme="majorBidi"/>
          <w:sz w:val="24"/>
          <w:szCs w:val="24"/>
          <w:lang w:bidi="ar-EG"/>
        </w:rPr>
      </w:pPr>
      <w:r w:rsidRPr="00865A66">
        <w:rPr>
          <w:rFonts w:asciiTheme="majorBidi" w:hAnsiTheme="majorBidi" w:cstheme="majorBidi"/>
          <w:sz w:val="24"/>
          <w:szCs w:val="24"/>
          <w:lang w:bidi="ar-EG"/>
        </w:rPr>
        <w:t>All children underwent dedicated history-taking, full clinical examination, and laboratory investigations, including complete blood count (CBC), C-reactive protein (CRP), and arterial blood gases. Data regarding MV were obtained on admission and 24 hours prior to SBTs, such as MV modes, setting, dynamics, and duration, as well as PIP, PEEP, FIO2, number of SBTs, use of sedatives, inotropes, or corticosteroids.</w:t>
      </w:r>
    </w:p>
    <w:p w14:paraId="4B5C8B85" w14:textId="77777777" w:rsidR="00865A66" w:rsidRPr="00865A66" w:rsidRDefault="00865A66" w:rsidP="00865A66">
      <w:pPr>
        <w:bidi w:val="0"/>
        <w:jc w:val="lowKashida"/>
        <w:rPr>
          <w:rFonts w:asciiTheme="majorBidi" w:hAnsiTheme="majorBidi" w:cstheme="majorBidi"/>
          <w:sz w:val="24"/>
          <w:szCs w:val="24"/>
          <w:lang w:bidi="ar-EG"/>
        </w:rPr>
      </w:pPr>
      <w:r w:rsidRPr="00865A66">
        <w:rPr>
          <w:rFonts w:asciiTheme="majorBidi" w:hAnsiTheme="majorBidi" w:cstheme="majorBidi"/>
          <w:b/>
          <w:bCs/>
          <w:sz w:val="24"/>
          <w:szCs w:val="24"/>
          <w:u w:val="single"/>
          <w:lang w:bidi="ar-EG"/>
        </w:rPr>
        <w:t>Statistical analysis:</w:t>
      </w:r>
      <w:r w:rsidRPr="00865A66">
        <w:rPr>
          <w:rFonts w:asciiTheme="majorBidi" w:hAnsiTheme="majorBidi" w:cstheme="majorBidi"/>
          <w:b/>
          <w:bCs/>
          <w:sz w:val="24"/>
          <w:szCs w:val="24"/>
          <w:lang w:bidi="ar-EG"/>
        </w:rPr>
        <w:t xml:space="preserve"> </w:t>
      </w:r>
    </w:p>
    <w:p w14:paraId="386139BE" w14:textId="77777777" w:rsidR="00865A66" w:rsidRPr="00865A66" w:rsidRDefault="00865A66" w:rsidP="00865A66">
      <w:pPr>
        <w:bidi w:val="0"/>
        <w:jc w:val="lowKashida"/>
        <w:rPr>
          <w:rFonts w:asciiTheme="majorBidi" w:hAnsiTheme="majorBidi" w:cstheme="majorBidi"/>
          <w:sz w:val="24"/>
          <w:szCs w:val="24"/>
          <w:lang w:bidi="ar-EG"/>
        </w:rPr>
      </w:pPr>
      <w:r w:rsidRPr="00865A66">
        <w:rPr>
          <w:rFonts w:asciiTheme="majorBidi" w:hAnsiTheme="majorBidi" w:cstheme="majorBidi"/>
          <w:sz w:val="24"/>
          <w:szCs w:val="24"/>
          <w:lang w:bidi="ar-EG"/>
        </w:rPr>
        <w:t>The patients’ data were processed using version 24 of the SPSS statistical software. The output was expressed as mean, standard deviation, median, range, number, and percentage when needed. Analysis was done through a chi-square test or independent t-test as appropriate. The receiver operating characteristic (ROC) curve was used to assess the predictability of numerical diagnostic measures in the identification of meaning failure cases. The accepted level of significance was 0.05.</w:t>
      </w:r>
    </w:p>
    <w:p w14:paraId="7ADDB17E" w14:textId="77777777" w:rsidR="00955132" w:rsidRPr="00C3595D" w:rsidRDefault="00C3595D" w:rsidP="00C3595D">
      <w:pPr>
        <w:bidi w:val="0"/>
        <w:jc w:val="lowKashida"/>
        <w:rPr>
          <w:rFonts w:asciiTheme="majorBidi" w:hAnsiTheme="majorBidi" w:cstheme="majorBidi"/>
          <w:b/>
          <w:bCs/>
          <w:sz w:val="24"/>
          <w:szCs w:val="24"/>
          <w:u w:val="single"/>
          <w:lang w:bidi="ar-EG"/>
        </w:rPr>
      </w:pPr>
      <w:r w:rsidRPr="00C3595D">
        <w:rPr>
          <w:rFonts w:asciiTheme="majorBidi" w:hAnsiTheme="majorBidi" w:cstheme="majorBidi"/>
          <w:b/>
          <w:bCs/>
          <w:sz w:val="24"/>
          <w:szCs w:val="24"/>
          <w:u w:val="single"/>
          <w:lang w:bidi="ar-EG"/>
        </w:rPr>
        <w:t>Results</w:t>
      </w:r>
    </w:p>
    <w:p w14:paraId="25EF1CEC" w14:textId="29E45CC0" w:rsidR="00575E3F" w:rsidRPr="001010AC" w:rsidRDefault="00575E3F" w:rsidP="002D7B92">
      <w:pPr>
        <w:bidi w:val="0"/>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This study included 60 children admitted to PICU and underwent mechanical ventilation (MV) for more than 48 hours</w:t>
      </w:r>
      <w:r w:rsidR="001010AC">
        <w:rPr>
          <w:rFonts w:asciiTheme="majorBidi" w:hAnsiTheme="majorBidi" w:cstheme="majorBidi"/>
          <w:sz w:val="24"/>
          <w:szCs w:val="24"/>
          <w:lang w:bidi="ar-EG"/>
        </w:rPr>
        <w:t xml:space="preserve">. </w:t>
      </w:r>
      <w:r w:rsidR="001010AC" w:rsidRPr="001010AC">
        <w:rPr>
          <w:rFonts w:asciiTheme="majorBidi" w:hAnsiTheme="majorBidi" w:cstheme="majorBidi"/>
          <w:sz w:val="24"/>
          <w:szCs w:val="24"/>
          <w:lang w:bidi="ar-EG"/>
        </w:rPr>
        <w:t xml:space="preserve">The most common cause of admission was pneumonia (36.7%), followed by status </w:t>
      </w:r>
      <w:proofErr w:type="spellStart"/>
      <w:r w:rsidR="001010AC" w:rsidRPr="001010AC">
        <w:rPr>
          <w:rFonts w:asciiTheme="majorBidi" w:hAnsiTheme="majorBidi" w:cstheme="majorBidi"/>
          <w:sz w:val="24"/>
          <w:szCs w:val="24"/>
          <w:lang w:bidi="ar-EG"/>
        </w:rPr>
        <w:t>epilepticus</w:t>
      </w:r>
      <w:proofErr w:type="spellEnd"/>
      <w:r w:rsidR="001010AC" w:rsidRPr="001010AC">
        <w:rPr>
          <w:rFonts w:asciiTheme="majorBidi" w:hAnsiTheme="majorBidi" w:cstheme="majorBidi"/>
          <w:sz w:val="24"/>
          <w:szCs w:val="24"/>
          <w:lang w:bidi="ar-EG"/>
        </w:rPr>
        <w:t xml:space="preserve"> (13.4%) and sepsis (11.7%). the most common cause of mechanical ventilator was </w:t>
      </w:r>
      <w:r w:rsidR="004F3507">
        <w:rPr>
          <w:rFonts w:asciiTheme="majorBidi" w:hAnsiTheme="majorBidi" w:cstheme="majorBidi"/>
          <w:sz w:val="24"/>
          <w:szCs w:val="24"/>
          <w:lang w:bidi="ar-EG"/>
        </w:rPr>
        <w:t xml:space="preserve">respiratory failure </w:t>
      </w:r>
      <w:r w:rsidR="001010AC" w:rsidRPr="001010AC">
        <w:rPr>
          <w:rFonts w:asciiTheme="majorBidi" w:hAnsiTheme="majorBidi" w:cstheme="majorBidi"/>
          <w:sz w:val="24"/>
          <w:szCs w:val="24"/>
          <w:lang w:bidi="ar-EG"/>
        </w:rPr>
        <w:t>(</w:t>
      </w:r>
      <w:r w:rsidR="002D7B92" w:rsidRPr="002D7B92">
        <w:rPr>
          <w:rFonts w:ascii="Times New Roman" w:hAnsi="Times New Roman" w:cs="Times New Roman"/>
          <w:lang w:bidi="ar-EG"/>
        </w:rPr>
        <w:t>47.5</w:t>
      </w:r>
      <w:r w:rsidR="001010AC" w:rsidRPr="002D7B92">
        <w:rPr>
          <w:rFonts w:asciiTheme="majorBidi" w:hAnsiTheme="majorBidi" w:cstheme="majorBidi"/>
          <w:lang w:bidi="ar-EG"/>
        </w:rPr>
        <w:t>%),</w:t>
      </w:r>
      <w:r w:rsidR="001010AC" w:rsidRPr="001010AC">
        <w:rPr>
          <w:rFonts w:asciiTheme="majorBidi" w:hAnsiTheme="majorBidi" w:cstheme="majorBidi"/>
          <w:sz w:val="24"/>
          <w:szCs w:val="24"/>
          <w:lang w:bidi="ar-EG"/>
        </w:rPr>
        <w:t xml:space="preserve"> followed by hemodynamic </w:t>
      </w:r>
      <w:r w:rsidR="004F3507">
        <w:rPr>
          <w:rFonts w:asciiTheme="majorBidi" w:hAnsiTheme="majorBidi" w:cstheme="majorBidi"/>
          <w:sz w:val="24"/>
          <w:szCs w:val="24"/>
          <w:lang w:bidi="ar-EG"/>
        </w:rPr>
        <w:t xml:space="preserve">instability </w:t>
      </w:r>
      <w:r w:rsidR="001010AC" w:rsidRPr="001010AC">
        <w:rPr>
          <w:rFonts w:asciiTheme="majorBidi" w:hAnsiTheme="majorBidi" w:cstheme="majorBidi"/>
          <w:sz w:val="24"/>
          <w:szCs w:val="24"/>
          <w:lang w:bidi="ar-EG"/>
        </w:rPr>
        <w:t>(30.5%), uncontrolled fits (13.6%). Most cases (</w:t>
      </w:r>
      <w:r w:rsidR="002D7B92">
        <w:rPr>
          <w:rFonts w:asciiTheme="majorBidi" w:hAnsiTheme="majorBidi" w:cstheme="majorBidi"/>
          <w:sz w:val="24"/>
          <w:szCs w:val="24"/>
          <w:lang w:bidi="ar-EG"/>
        </w:rPr>
        <w:t>63.3</w:t>
      </w:r>
      <w:r w:rsidR="001010AC" w:rsidRPr="001010AC">
        <w:rPr>
          <w:rFonts w:asciiTheme="majorBidi" w:hAnsiTheme="majorBidi" w:cstheme="majorBidi"/>
          <w:sz w:val="24"/>
          <w:szCs w:val="24"/>
          <w:lang w:bidi="ar-EG"/>
        </w:rPr>
        <w:t xml:space="preserve">%) were weaned </w:t>
      </w:r>
      <w:r w:rsidR="001010AC">
        <w:rPr>
          <w:rFonts w:asciiTheme="majorBidi" w:hAnsiTheme="majorBidi" w:cstheme="majorBidi"/>
          <w:sz w:val="24"/>
          <w:szCs w:val="24"/>
          <w:lang w:bidi="ar-EG"/>
        </w:rPr>
        <w:t xml:space="preserve">successfully, </w:t>
      </w:r>
      <w:r w:rsidR="00CA1676" w:rsidRPr="00CA1676">
        <w:rPr>
          <w:rFonts w:asciiTheme="majorBidi" w:hAnsiTheme="majorBidi" w:cstheme="majorBidi"/>
          <w:sz w:val="24"/>
          <w:szCs w:val="24"/>
          <w:lang w:bidi="ar-EG"/>
        </w:rPr>
        <w:t>the most common cause of weaning failure was laryngeal edema and excessive secretion (22.7% for each of them), followed by encephalopathy (18.2%), hemodynamic</w:t>
      </w:r>
      <w:r w:rsidR="004F3507" w:rsidRPr="004F3507">
        <w:rPr>
          <w:rFonts w:asciiTheme="majorBidi" w:hAnsiTheme="majorBidi" w:cstheme="majorBidi"/>
          <w:sz w:val="24"/>
          <w:szCs w:val="24"/>
          <w:lang w:bidi="ar-EG"/>
        </w:rPr>
        <w:t xml:space="preserve"> </w:t>
      </w:r>
      <w:r w:rsidR="004F3507">
        <w:rPr>
          <w:rFonts w:asciiTheme="majorBidi" w:hAnsiTheme="majorBidi" w:cstheme="majorBidi"/>
          <w:sz w:val="24"/>
          <w:szCs w:val="24"/>
          <w:lang w:bidi="ar-EG"/>
        </w:rPr>
        <w:t>instability</w:t>
      </w:r>
      <w:r w:rsidR="00CA1676" w:rsidRPr="00CA1676">
        <w:rPr>
          <w:rFonts w:asciiTheme="majorBidi" w:hAnsiTheme="majorBidi" w:cstheme="majorBidi"/>
          <w:sz w:val="24"/>
          <w:szCs w:val="24"/>
          <w:lang w:bidi="ar-EG"/>
        </w:rPr>
        <w:t xml:space="preserve"> (13.6%), accidental </w:t>
      </w:r>
      <w:proofErr w:type="spellStart"/>
      <w:r w:rsidR="00CA1676" w:rsidRPr="00CA1676">
        <w:rPr>
          <w:rFonts w:asciiTheme="majorBidi" w:hAnsiTheme="majorBidi" w:cstheme="majorBidi"/>
          <w:sz w:val="24"/>
          <w:szCs w:val="24"/>
          <w:lang w:bidi="ar-EG"/>
        </w:rPr>
        <w:t>extu</w:t>
      </w:r>
      <w:r w:rsidR="00CA1676">
        <w:rPr>
          <w:rFonts w:asciiTheme="majorBidi" w:hAnsiTheme="majorBidi" w:cstheme="majorBidi"/>
          <w:sz w:val="24"/>
          <w:szCs w:val="24"/>
          <w:lang w:bidi="ar-EG"/>
        </w:rPr>
        <w:t>bation</w:t>
      </w:r>
      <w:proofErr w:type="spellEnd"/>
      <w:r w:rsidR="00CA1676">
        <w:rPr>
          <w:rFonts w:asciiTheme="majorBidi" w:hAnsiTheme="majorBidi" w:cstheme="majorBidi"/>
          <w:sz w:val="24"/>
          <w:szCs w:val="24"/>
          <w:lang w:bidi="ar-EG"/>
        </w:rPr>
        <w:t xml:space="preserve"> (13.6%), sedation (9.1%), t</w:t>
      </w:r>
      <w:r w:rsidR="001010AC">
        <w:rPr>
          <w:rFonts w:asciiTheme="majorBidi" w:hAnsiTheme="majorBidi" w:cstheme="majorBidi"/>
          <w:sz w:val="24"/>
          <w:szCs w:val="24"/>
          <w:lang w:bidi="ar-EG"/>
        </w:rPr>
        <w:t>able 1</w:t>
      </w:r>
    </w:p>
    <w:p w14:paraId="61353DCF" w14:textId="66C3A05B" w:rsidR="001010AC" w:rsidRDefault="001010AC" w:rsidP="004F3507">
      <w:pPr>
        <w:bidi w:val="0"/>
        <w:jc w:val="lowKashida"/>
        <w:rPr>
          <w:rFonts w:asciiTheme="majorBidi" w:hAnsiTheme="majorBidi" w:cstheme="majorBidi"/>
          <w:b/>
          <w:bCs/>
          <w:sz w:val="24"/>
          <w:szCs w:val="24"/>
          <w:lang w:bidi="ar-EG"/>
        </w:rPr>
      </w:pPr>
      <w:r w:rsidRPr="00575E3F">
        <w:rPr>
          <w:rFonts w:asciiTheme="majorBidi" w:hAnsiTheme="majorBidi" w:cstheme="majorBidi"/>
          <w:sz w:val="24"/>
          <w:szCs w:val="24"/>
          <w:lang w:bidi="ar-EG"/>
        </w:rPr>
        <w:t>Weaning failed group had lower hemoglobin, hematocrit, lymphocytes and statistically higher</w:t>
      </w:r>
      <w:r w:rsidR="002D7B92">
        <w:rPr>
          <w:rFonts w:asciiTheme="majorBidi" w:hAnsiTheme="majorBidi" w:cstheme="majorBidi"/>
          <w:sz w:val="24"/>
          <w:szCs w:val="24"/>
          <w:lang w:bidi="ar-EG"/>
        </w:rPr>
        <w:t xml:space="preserve"> neutrophils and neutrophil/</w:t>
      </w:r>
      <w:r w:rsidR="004F3507">
        <w:rPr>
          <w:rFonts w:asciiTheme="majorBidi" w:hAnsiTheme="majorBidi" w:cstheme="majorBidi"/>
          <w:sz w:val="24"/>
          <w:szCs w:val="24"/>
          <w:lang w:bidi="ar-EG"/>
        </w:rPr>
        <w:t>lymphocyte ratio and</w:t>
      </w:r>
      <w:r w:rsidRPr="00575E3F">
        <w:rPr>
          <w:rFonts w:asciiTheme="majorBidi" w:hAnsiTheme="majorBidi" w:cstheme="majorBidi"/>
          <w:sz w:val="24"/>
          <w:szCs w:val="24"/>
          <w:lang w:bidi="ar-EG"/>
        </w:rPr>
        <w:t xml:space="preserve"> C-reactive protein </w:t>
      </w:r>
      <w:r w:rsidR="007F68FA">
        <w:rPr>
          <w:rFonts w:asciiTheme="majorBidi" w:hAnsiTheme="majorBidi" w:cstheme="majorBidi"/>
          <w:sz w:val="24"/>
          <w:szCs w:val="24"/>
          <w:lang w:bidi="ar-EG"/>
        </w:rPr>
        <w:t>than</w:t>
      </w:r>
      <w:r w:rsidRPr="00575E3F">
        <w:rPr>
          <w:rFonts w:asciiTheme="majorBidi" w:hAnsiTheme="majorBidi" w:cstheme="majorBidi"/>
          <w:sz w:val="24"/>
          <w:szCs w:val="24"/>
          <w:lang w:bidi="ar-EG"/>
        </w:rPr>
        <w:t xml:space="preserve"> the weaning success group</w:t>
      </w:r>
      <w:r w:rsidR="007F68FA">
        <w:rPr>
          <w:rFonts w:asciiTheme="majorBidi" w:hAnsiTheme="majorBidi" w:cstheme="majorBidi"/>
          <w:sz w:val="24"/>
          <w:szCs w:val="24"/>
          <w:lang w:bidi="ar-EG"/>
        </w:rPr>
        <w:t>, whereas,</w:t>
      </w:r>
      <w:r w:rsidRPr="00575E3F">
        <w:rPr>
          <w:rFonts w:asciiTheme="majorBidi" w:hAnsiTheme="majorBidi" w:cstheme="majorBidi"/>
          <w:sz w:val="24"/>
          <w:szCs w:val="24"/>
          <w:lang w:bidi="ar-EG"/>
        </w:rPr>
        <w:t xml:space="preserve"> no statistical</w:t>
      </w:r>
      <w:r w:rsidR="007F68FA">
        <w:rPr>
          <w:rFonts w:asciiTheme="majorBidi" w:hAnsiTheme="majorBidi" w:cstheme="majorBidi"/>
          <w:sz w:val="24"/>
          <w:szCs w:val="24"/>
          <w:lang w:bidi="ar-EG"/>
        </w:rPr>
        <w:t>ly significant</w:t>
      </w:r>
      <w:r w:rsidRPr="00575E3F">
        <w:rPr>
          <w:rFonts w:asciiTheme="majorBidi" w:hAnsiTheme="majorBidi" w:cstheme="majorBidi"/>
          <w:sz w:val="24"/>
          <w:szCs w:val="24"/>
          <w:lang w:bidi="ar-EG"/>
        </w:rPr>
        <w:t xml:space="preserve"> difference</w:t>
      </w:r>
      <w:r w:rsidR="002D7B92">
        <w:rPr>
          <w:rFonts w:asciiTheme="majorBidi" w:hAnsiTheme="majorBidi" w:cstheme="majorBidi"/>
          <w:sz w:val="24"/>
          <w:szCs w:val="24"/>
          <w:lang w:bidi="ar-EG"/>
        </w:rPr>
        <w:t>s were noted</w:t>
      </w:r>
      <w:r w:rsidRPr="00575E3F">
        <w:rPr>
          <w:rFonts w:asciiTheme="majorBidi" w:hAnsiTheme="majorBidi" w:cstheme="majorBidi"/>
          <w:sz w:val="24"/>
          <w:szCs w:val="24"/>
          <w:lang w:bidi="ar-EG"/>
        </w:rPr>
        <w:t xml:space="preserve"> </w:t>
      </w:r>
      <w:r w:rsidR="007F68FA">
        <w:rPr>
          <w:rFonts w:asciiTheme="majorBidi" w:hAnsiTheme="majorBidi" w:cstheme="majorBidi"/>
          <w:sz w:val="24"/>
          <w:szCs w:val="24"/>
          <w:lang w:bidi="ar-EG"/>
        </w:rPr>
        <w:t xml:space="preserve">in WBCs and </w:t>
      </w:r>
      <w:r w:rsidR="004F3507">
        <w:rPr>
          <w:rFonts w:asciiTheme="majorBidi" w:hAnsiTheme="majorBidi" w:cstheme="majorBidi"/>
          <w:sz w:val="24"/>
          <w:szCs w:val="24"/>
          <w:lang w:bidi="ar-EG"/>
        </w:rPr>
        <w:t>platelets count</w:t>
      </w:r>
      <w:r w:rsidRPr="00575E3F">
        <w:rPr>
          <w:rFonts w:asciiTheme="majorBidi" w:hAnsiTheme="majorBidi" w:cstheme="majorBidi"/>
          <w:sz w:val="24"/>
          <w:szCs w:val="24"/>
          <w:lang w:bidi="ar-EG"/>
        </w:rPr>
        <w:t>.</w:t>
      </w:r>
      <w:r w:rsidRPr="001010AC">
        <w:rPr>
          <w:rFonts w:asciiTheme="majorBidi" w:hAnsiTheme="majorBidi" w:cstheme="majorBidi"/>
          <w:sz w:val="24"/>
          <w:szCs w:val="24"/>
          <w:lang w:bidi="ar-EG"/>
        </w:rPr>
        <w:t xml:space="preserve"> Weaning failed group had statistically lower sodium </w:t>
      </w:r>
      <w:r w:rsidR="007F68FA">
        <w:rPr>
          <w:rFonts w:asciiTheme="majorBidi" w:hAnsiTheme="majorBidi" w:cstheme="majorBidi"/>
          <w:sz w:val="24"/>
          <w:szCs w:val="24"/>
          <w:lang w:bidi="ar-EG"/>
        </w:rPr>
        <w:t>than</w:t>
      </w:r>
      <w:r w:rsidRPr="001010AC">
        <w:rPr>
          <w:rFonts w:asciiTheme="majorBidi" w:hAnsiTheme="majorBidi" w:cstheme="majorBidi"/>
          <w:sz w:val="24"/>
          <w:szCs w:val="24"/>
          <w:lang w:bidi="ar-EG"/>
        </w:rPr>
        <w:t xml:space="preserve"> the weaning success group</w:t>
      </w:r>
      <w:r w:rsidR="007F68FA">
        <w:rPr>
          <w:rFonts w:asciiTheme="majorBidi" w:hAnsiTheme="majorBidi" w:cstheme="majorBidi"/>
          <w:sz w:val="24"/>
          <w:szCs w:val="24"/>
          <w:lang w:bidi="ar-EG"/>
        </w:rPr>
        <w:t xml:space="preserve">, with </w:t>
      </w:r>
      <w:r w:rsidRPr="001010AC">
        <w:rPr>
          <w:rFonts w:asciiTheme="majorBidi" w:hAnsiTheme="majorBidi" w:cstheme="majorBidi"/>
          <w:sz w:val="24"/>
          <w:szCs w:val="24"/>
          <w:lang w:bidi="ar-EG"/>
        </w:rPr>
        <w:t>no statistical</w:t>
      </w:r>
      <w:r w:rsidR="007F68FA">
        <w:rPr>
          <w:rFonts w:asciiTheme="majorBidi" w:hAnsiTheme="majorBidi" w:cstheme="majorBidi"/>
          <w:sz w:val="24"/>
          <w:szCs w:val="24"/>
          <w:lang w:bidi="ar-EG"/>
        </w:rPr>
        <w:t>ly significant</w:t>
      </w:r>
      <w:r w:rsidRPr="001010AC">
        <w:rPr>
          <w:rFonts w:asciiTheme="majorBidi" w:hAnsiTheme="majorBidi" w:cstheme="majorBidi"/>
          <w:sz w:val="24"/>
          <w:szCs w:val="24"/>
          <w:lang w:bidi="ar-EG"/>
        </w:rPr>
        <w:t xml:space="preserve"> difference </w:t>
      </w:r>
      <w:r w:rsidR="007F68FA">
        <w:rPr>
          <w:rFonts w:asciiTheme="majorBidi" w:hAnsiTheme="majorBidi" w:cstheme="majorBidi"/>
          <w:sz w:val="24"/>
          <w:szCs w:val="24"/>
          <w:lang w:bidi="ar-EG"/>
        </w:rPr>
        <w:t>in</w:t>
      </w:r>
      <w:r w:rsidRPr="001010AC">
        <w:rPr>
          <w:rFonts w:asciiTheme="majorBidi" w:hAnsiTheme="majorBidi" w:cstheme="majorBidi"/>
          <w:sz w:val="24"/>
          <w:szCs w:val="24"/>
          <w:lang w:bidi="ar-EG"/>
        </w:rPr>
        <w:t xml:space="preserve"> potassium levels, PH, CO2, </w:t>
      </w:r>
      <w:proofErr w:type="gramStart"/>
      <w:r w:rsidRPr="001010AC">
        <w:rPr>
          <w:rFonts w:asciiTheme="majorBidi" w:hAnsiTheme="majorBidi" w:cstheme="majorBidi"/>
          <w:sz w:val="24"/>
          <w:szCs w:val="24"/>
          <w:lang w:bidi="ar-EG"/>
        </w:rPr>
        <w:t>HCO3</w:t>
      </w:r>
      <w:proofErr w:type="gramEnd"/>
      <w:r w:rsidRPr="001010AC">
        <w:rPr>
          <w:rFonts w:asciiTheme="majorBidi" w:hAnsiTheme="majorBidi" w:cstheme="majorBidi"/>
          <w:sz w:val="24"/>
          <w:szCs w:val="24"/>
          <w:lang w:bidi="ar-EG"/>
        </w:rPr>
        <w:t>. While 24 hours before weaning; weaning failed group had statistically lower PH and HCO3 and statistically higher CO2 compar</w:t>
      </w:r>
      <w:r>
        <w:rPr>
          <w:rFonts w:asciiTheme="majorBidi" w:hAnsiTheme="majorBidi" w:cstheme="majorBidi"/>
          <w:sz w:val="24"/>
          <w:szCs w:val="24"/>
          <w:lang w:bidi="ar-EG"/>
        </w:rPr>
        <w:t>ed to the weaning success group, table 2</w:t>
      </w:r>
    </w:p>
    <w:p w14:paraId="52911141" w14:textId="77777777" w:rsidR="000C2B53" w:rsidRPr="000C2B53" w:rsidRDefault="000C2B53" w:rsidP="000C2B53">
      <w:pPr>
        <w:bidi w:val="0"/>
        <w:jc w:val="lowKashida"/>
        <w:rPr>
          <w:rFonts w:asciiTheme="majorBidi" w:hAnsiTheme="majorBidi" w:cstheme="majorBidi"/>
          <w:sz w:val="24"/>
          <w:szCs w:val="24"/>
          <w:lang w:bidi="ar-EG"/>
        </w:rPr>
      </w:pPr>
      <w:r w:rsidRPr="000C2B53">
        <w:rPr>
          <w:rFonts w:asciiTheme="majorBidi" w:hAnsiTheme="majorBidi" w:cstheme="majorBidi"/>
          <w:sz w:val="24"/>
          <w:szCs w:val="24"/>
          <w:lang w:bidi="ar-EG"/>
        </w:rPr>
        <w:t xml:space="preserve">Children with failed weaning had statistically higher PIP, PEEP, FIO2, </w:t>
      </w:r>
      <w:proofErr w:type="gramStart"/>
      <w:r w:rsidRPr="000C2B53">
        <w:rPr>
          <w:rFonts w:asciiTheme="majorBidi" w:hAnsiTheme="majorBidi" w:cstheme="majorBidi"/>
          <w:sz w:val="24"/>
          <w:szCs w:val="24"/>
          <w:lang w:bidi="ar-EG"/>
        </w:rPr>
        <w:t>pre</w:t>
      </w:r>
      <w:proofErr w:type="gramEnd"/>
      <w:r w:rsidRPr="000C2B53">
        <w:rPr>
          <w:rFonts w:asciiTheme="majorBidi" w:hAnsiTheme="majorBidi" w:cstheme="majorBidi"/>
          <w:sz w:val="24"/>
          <w:szCs w:val="24"/>
          <w:lang w:bidi="ar-EG"/>
        </w:rPr>
        <w:t>-weaning compared to successful weaning group. While there was no statistical difference between group as regards t</w:t>
      </w:r>
      <w:r>
        <w:rPr>
          <w:rFonts w:asciiTheme="majorBidi" w:hAnsiTheme="majorBidi" w:cstheme="majorBidi"/>
          <w:sz w:val="24"/>
          <w:szCs w:val="24"/>
          <w:lang w:bidi="ar-EG"/>
        </w:rPr>
        <w:t>o MV mode or initial parameters, table 3.</w:t>
      </w:r>
    </w:p>
    <w:p w14:paraId="224FC966" w14:textId="77777777" w:rsidR="000C2B53" w:rsidRDefault="000C2B53" w:rsidP="000C2B53">
      <w:pPr>
        <w:bidi w:val="0"/>
        <w:jc w:val="lowKashida"/>
        <w:rPr>
          <w:rFonts w:asciiTheme="majorBidi" w:hAnsiTheme="majorBidi" w:cstheme="majorBidi"/>
          <w:b/>
          <w:bCs/>
          <w:sz w:val="24"/>
          <w:szCs w:val="24"/>
          <w:lang w:bidi="ar-EG"/>
        </w:rPr>
      </w:pPr>
      <w:r w:rsidRPr="000C2B53">
        <w:rPr>
          <w:rFonts w:asciiTheme="majorBidi" w:hAnsiTheme="majorBidi" w:cstheme="majorBidi"/>
          <w:sz w:val="24"/>
          <w:szCs w:val="24"/>
          <w:lang w:bidi="ar-EG"/>
        </w:rPr>
        <w:t>Children with failed weaning had statistically higher rates of mortality and longer duration of hospital stay compared t</w:t>
      </w:r>
      <w:r>
        <w:rPr>
          <w:rFonts w:asciiTheme="majorBidi" w:hAnsiTheme="majorBidi" w:cstheme="majorBidi"/>
          <w:sz w:val="24"/>
          <w:szCs w:val="24"/>
          <w:lang w:bidi="ar-EG"/>
        </w:rPr>
        <w:t>o children with weaning success, table 4</w:t>
      </w:r>
    </w:p>
    <w:p w14:paraId="69EE1F46" w14:textId="75D8C791" w:rsidR="00575E3F" w:rsidRPr="00EA6007" w:rsidRDefault="00575E3F" w:rsidP="00575E3F">
      <w:pPr>
        <w:bidi w:val="0"/>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lastRenderedPageBreak/>
        <w:t xml:space="preserve">ROC analysis </w:t>
      </w:r>
      <w:r w:rsidR="007F68FA">
        <w:rPr>
          <w:rFonts w:asciiTheme="majorBidi" w:hAnsiTheme="majorBidi" w:cstheme="majorBidi"/>
          <w:sz w:val="24"/>
          <w:szCs w:val="24"/>
          <w:lang w:bidi="ar-EG"/>
        </w:rPr>
        <w:t>showed that,</w:t>
      </w:r>
      <w:r w:rsidR="004F3507">
        <w:rPr>
          <w:rFonts w:asciiTheme="majorBidi" w:hAnsiTheme="majorBidi" w:cstheme="majorBidi"/>
          <w:sz w:val="24"/>
          <w:szCs w:val="24"/>
          <w:lang w:bidi="ar-EG"/>
        </w:rPr>
        <w:t xml:space="preserve"> r</w:t>
      </w:r>
      <w:r w:rsidRPr="00575E3F">
        <w:rPr>
          <w:rFonts w:asciiTheme="majorBidi" w:hAnsiTheme="majorBidi" w:cstheme="majorBidi"/>
          <w:sz w:val="24"/>
          <w:szCs w:val="24"/>
          <w:lang w:bidi="ar-EG"/>
        </w:rPr>
        <w:t>egarding hemoglobin; AUC was 0.746, p=0.006. At a cutoff point &lt;10.1 mg/dl, the sensitivity was 64.3% and specificity was 78.9%. Regarding lymphocytic count; AUC was 0.781, p=0.002. At a cutoff point &lt;0.9 /L, the sensitivity was 71.4% and specificity was 74.9%. While platelets and WBCs showed no significan</w:t>
      </w:r>
      <w:r w:rsidR="00EA6007">
        <w:rPr>
          <w:rFonts w:asciiTheme="majorBidi" w:hAnsiTheme="majorBidi" w:cstheme="majorBidi"/>
          <w:sz w:val="24"/>
          <w:szCs w:val="24"/>
          <w:lang w:bidi="ar-EG"/>
        </w:rPr>
        <w:t>t prediction of weaning failure</w:t>
      </w:r>
      <w:r w:rsidR="00EA6007">
        <w:rPr>
          <w:rFonts w:ascii="Times New Roman" w:hAnsi="Times New Roman" w:cs="Times New Roman"/>
          <w:sz w:val="28"/>
          <w:szCs w:val="28"/>
        </w:rPr>
        <w:t xml:space="preserve">, </w:t>
      </w:r>
      <w:proofErr w:type="gramStart"/>
      <w:r w:rsidR="00EA6007" w:rsidRPr="00EA6007">
        <w:rPr>
          <w:rFonts w:ascii="Times New Roman" w:hAnsi="Times New Roman" w:cs="Times New Roman"/>
          <w:sz w:val="24"/>
          <w:szCs w:val="24"/>
        </w:rPr>
        <w:t>Regarding</w:t>
      </w:r>
      <w:proofErr w:type="gramEnd"/>
      <w:r w:rsidR="00EA6007" w:rsidRPr="00EA6007">
        <w:rPr>
          <w:rFonts w:ascii="Times New Roman" w:hAnsi="Times New Roman" w:cs="Times New Roman"/>
          <w:sz w:val="24"/>
          <w:szCs w:val="24"/>
        </w:rPr>
        <w:t xml:space="preserve"> neutrophils; AUC was 0.828, p&lt;0.001. At a cutoff point &gt;12.4 /L, the sensitivity was 86.8% and specificity was 88.2%. Regarding NLR: AUC was 0.891, p&lt;0.001. At a cutoff point &gt;6.6, the sensitivity was 77.5% and specificity was 91.5%.</w:t>
      </w:r>
      <w:r w:rsidR="000C2B53" w:rsidRPr="00EA6007">
        <w:rPr>
          <w:rFonts w:asciiTheme="majorBidi" w:hAnsiTheme="majorBidi" w:cstheme="majorBidi"/>
          <w:sz w:val="24"/>
          <w:szCs w:val="24"/>
          <w:lang w:bidi="ar-EG"/>
        </w:rPr>
        <w:t xml:space="preserve"> </w:t>
      </w:r>
      <w:proofErr w:type="gramStart"/>
      <w:r w:rsidR="000C2B53" w:rsidRPr="00EA6007">
        <w:rPr>
          <w:rFonts w:asciiTheme="majorBidi" w:hAnsiTheme="majorBidi" w:cstheme="majorBidi"/>
          <w:sz w:val="24"/>
          <w:szCs w:val="24"/>
          <w:lang w:bidi="ar-EG"/>
        </w:rPr>
        <w:t>figure</w:t>
      </w:r>
      <w:proofErr w:type="gramEnd"/>
      <w:r w:rsidR="000C2B53" w:rsidRPr="00EA6007">
        <w:rPr>
          <w:rFonts w:asciiTheme="majorBidi" w:hAnsiTheme="majorBidi" w:cstheme="majorBidi"/>
          <w:sz w:val="24"/>
          <w:szCs w:val="24"/>
          <w:lang w:bidi="ar-EG"/>
        </w:rPr>
        <w:t xml:space="preserve"> 1</w:t>
      </w:r>
    </w:p>
    <w:p w14:paraId="6F32BCBC" w14:textId="56AFA1C0" w:rsidR="00575E3F" w:rsidRPr="00575E3F" w:rsidRDefault="00575E3F" w:rsidP="00575E3F">
      <w:pPr>
        <w:bidi w:val="0"/>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 xml:space="preserve">Regarding PH; AUC was 0.707, p=0.020. At a cutoff point &lt;7.35, the sensitivity was 64.3% and specificity was 63%. Regarding CO2; AUC was 0.716, p=0.015. </w:t>
      </w:r>
      <w:r w:rsidR="007F68FA">
        <w:rPr>
          <w:rFonts w:asciiTheme="majorBidi" w:hAnsiTheme="majorBidi" w:cstheme="majorBidi"/>
          <w:sz w:val="24"/>
          <w:szCs w:val="24"/>
          <w:lang w:bidi="ar-EG"/>
        </w:rPr>
        <w:t xml:space="preserve">Using </w:t>
      </w:r>
      <w:r w:rsidRPr="00575E3F">
        <w:rPr>
          <w:rFonts w:asciiTheme="majorBidi" w:hAnsiTheme="majorBidi" w:cstheme="majorBidi"/>
          <w:sz w:val="24"/>
          <w:szCs w:val="24"/>
          <w:lang w:bidi="ar-EG"/>
        </w:rPr>
        <w:t>a cutoff point &gt;</w:t>
      </w:r>
      <w:r w:rsidR="007F68FA">
        <w:rPr>
          <w:rFonts w:asciiTheme="majorBidi" w:hAnsiTheme="majorBidi" w:cstheme="majorBidi"/>
          <w:sz w:val="24"/>
          <w:szCs w:val="24"/>
          <w:lang w:bidi="ar-EG"/>
        </w:rPr>
        <w:t xml:space="preserve"> </w:t>
      </w:r>
      <w:r w:rsidRPr="00575E3F">
        <w:rPr>
          <w:rFonts w:asciiTheme="majorBidi" w:hAnsiTheme="majorBidi" w:cstheme="majorBidi"/>
          <w:sz w:val="24"/>
          <w:szCs w:val="24"/>
          <w:lang w:bidi="ar-EG"/>
        </w:rPr>
        <w:t xml:space="preserve">40, the sensitivity was 71.4% and specificity was 76.1%. Regarding HCO3; AUC was 0.856, p&lt;0.001. </w:t>
      </w:r>
      <w:r w:rsidR="007F68FA">
        <w:rPr>
          <w:rFonts w:asciiTheme="majorBidi" w:hAnsiTheme="majorBidi" w:cstheme="majorBidi"/>
          <w:sz w:val="24"/>
          <w:szCs w:val="24"/>
          <w:lang w:bidi="ar-EG"/>
        </w:rPr>
        <w:t xml:space="preserve">Using </w:t>
      </w:r>
      <w:r w:rsidRPr="00575E3F">
        <w:rPr>
          <w:rFonts w:asciiTheme="majorBidi" w:hAnsiTheme="majorBidi" w:cstheme="majorBidi"/>
          <w:sz w:val="24"/>
          <w:szCs w:val="24"/>
          <w:lang w:bidi="ar-EG"/>
        </w:rPr>
        <w:t>a cutoff point &lt;18.3, the sensitivity wa</w:t>
      </w:r>
      <w:r w:rsidR="000C2B53">
        <w:rPr>
          <w:rFonts w:asciiTheme="majorBidi" w:hAnsiTheme="majorBidi" w:cstheme="majorBidi"/>
          <w:sz w:val="24"/>
          <w:szCs w:val="24"/>
          <w:lang w:bidi="ar-EG"/>
        </w:rPr>
        <w:t>s 92.9% and specificity was 73%, figure 2</w:t>
      </w:r>
    </w:p>
    <w:p w14:paraId="087F5F41" w14:textId="64B191E7" w:rsidR="00575E3F" w:rsidRPr="00575E3F" w:rsidRDefault="00575E3F" w:rsidP="000C2B53">
      <w:pPr>
        <w:bidi w:val="0"/>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 xml:space="preserve">Regarding PIP; AUC was 0.783, p=0.001. At a cutoff point &gt;16, the sensitivity was 74.3% and specificity was 72.7%. Regarding PEEP; AUC was 0.755, p=0.004. </w:t>
      </w:r>
      <w:r w:rsidR="007F68FA">
        <w:rPr>
          <w:rFonts w:asciiTheme="majorBidi" w:hAnsiTheme="majorBidi" w:cstheme="majorBidi"/>
          <w:sz w:val="24"/>
          <w:szCs w:val="24"/>
          <w:lang w:bidi="ar-EG"/>
        </w:rPr>
        <w:t>Using</w:t>
      </w:r>
      <w:r w:rsidRPr="00575E3F">
        <w:rPr>
          <w:rFonts w:asciiTheme="majorBidi" w:hAnsiTheme="majorBidi" w:cstheme="majorBidi"/>
          <w:sz w:val="24"/>
          <w:szCs w:val="24"/>
          <w:lang w:bidi="ar-EG"/>
        </w:rPr>
        <w:t xml:space="preserve"> a cutoff point &gt;6, the sensitivity was 75.7% and specificity was 83.7%. Regarding FIO2; AUC was 0.844, p&lt;0.001. </w:t>
      </w:r>
      <w:r w:rsidR="007F68FA">
        <w:rPr>
          <w:rFonts w:asciiTheme="majorBidi" w:hAnsiTheme="majorBidi" w:cstheme="majorBidi"/>
          <w:sz w:val="24"/>
          <w:szCs w:val="24"/>
          <w:lang w:bidi="ar-EG"/>
        </w:rPr>
        <w:t>Using</w:t>
      </w:r>
      <w:r w:rsidRPr="00575E3F">
        <w:rPr>
          <w:rFonts w:asciiTheme="majorBidi" w:hAnsiTheme="majorBidi" w:cstheme="majorBidi"/>
          <w:sz w:val="24"/>
          <w:szCs w:val="24"/>
          <w:lang w:bidi="ar-EG"/>
        </w:rPr>
        <w:t xml:space="preserve"> a cutoff point &gt;36, the sensitivity was 85.7% and specificity was 81.9%. Regarding number of SBT; AUC was 0.943, p&lt;0.001. </w:t>
      </w:r>
      <w:r w:rsidR="007F68FA">
        <w:rPr>
          <w:rFonts w:asciiTheme="majorBidi" w:hAnsiTheme="majorBidi" w:cstheme="majorBidi"/>
          <w:sz w:val="24"/>
          <w:szCs w:val="24"/>
          <w:lang w:bidi="ar-EG"/>
        </w:rPr>
        <w:t>Using</w:t>
      </w:r>
      <w:r w:rsidRPr="00575E3F">
        <w:rPr>
          <w:rFonts w:asciiTheme="majorBidi" w:hAnsiTheme="majorBidi" w:cstheme="majorBidi"/>
          <w:sz w:val="24"/>
          <w:szCs w:val="24"/>
          <w:lang w:bidi="ar-EG"/>
        </w:rPr>
        <w:t xml:space="preserve"> a cutoff point &gt;3, the sensitivity was 85.7% and specificity was 90.1%. Regarding duration of MV; AUC was 0.915, p&lt;0.001. </w:t>
      </w:r>
      <w:r w:rsidR="007F68FA">
        <w:rPr>
          <w:rFonts w:asciiTheme="majorBidi" w:hAnsiTheme="majorBidi" w:cstheme="majorBidi"/>
          <w:sz w:val="24"/>
          <w:szCs w:val="24"/>
          <w:lang w:bidi="ar-EG"/>
        </w:rPr>
        <w:t>Using</w:t>
      </w:r>
      <w:r w:rsidR="007F68FA" w:rsidRPr="00575E3F">
        <w:rPr>
          <w:rFonts w:asciiTheme="majorBidi" w:hAnsiTheme="majorBidi" w:cstheme="majorBidi"/>
          <w:sz w:val="24"/>
          <w:szCs w:val="24"/>
          <w:lang w:bidi="ar-EG"/>
        </w:rPr>
        <w:t xml:space="preserve"> </w:t>
      </w:r>
      <w:r w:rsidRPr="00575E3F">
        <w:rPr>
          <w:rFonts w:asciiTheme="majorBidi" w:hAnsiTheme="majorBidi" w:cstheme="majorBidi"/>
          <w:sz w:val="24"/>
          <w:szCs w:val="24"/>
          <w:lang w:bidi="ar-EG"/>
        </w:rPr>
        <w:t>a cutoff point &gt;6 days, the sensitivity was 9</w:t>
      </w:r>
      <w:r w:rsidR="000C2B53">
        <w:rPr>
          <w:rFonts w:asciiTheme="majorBidi" w:hAnsiTheme="majorBidi" w:cstheme="majorBidi"/>
          <w:sz w:val="24"/>
          <w:szCs w:val="24"/>
          <w:lang w:bidi="ar-EG"/>
        </w:rPr>
        <w:t>2.9% and specificity was 91.7%, figure 3</w:t>
      </w:r>
    </w:p>
    <w:p w14:paraId="1975E3E8" w14:textId="65F010CF" w:rsidR="000C2B53" w:rsidRDefault="000C2B53" w:rsidP="00EA6007">
      <w:pPr>
        <w:bidi w:val="0"/>
        <w:jc w:val="lowKashida"/>
        <w:rPr>
          <w:rFonts w:asciiTheme="majorBidi" w:hAnsiTheme="majorBidi" w:cstheme="majorBidi"/>
          <w:b/>
          <w:bCs/>
          <w:sz w:val="24"/>
          <w:szCs w:val="24"/>
          <w:lang w:bidi="ar-EG"/>
        </w:rPr>
      </w:pPr>
      <w:r>
        <w:rPr>
          <w:rFonts w:asciiTheme="majorBidi" w:hAnsiTheme="majorBidi" w:cstheme="majorBidi"/>
          <w:sz w:val="24"/>
          <w:szCs w:val="24"/>
          <w:lang w:bidi="ar-EG"/>
        </w:rPr>
        <w:t>Multivariate regression analysis showed</w:t>
      </w:r>
      <w:r w:rsidR="00EA6007">
        <w:rPr>
          <w:rFonts w:asciiTheme="majorBidi" w:hAnsiTheme="majorBidi" w:cstheme="majorBidi"/>
          <w:sz w:val="24"/>
          <w:szCs w:val="24"/>
          <w:lang w:bidi="ar-EG"/>
        </w:rPr>
        <w:t xml:space="preserve"> that hemoglobin,</w:t>
      </w:r>
      <w:r w:rsidR="00506AF3">
        <w:rPr>
          <w:rFonts w:asciiTheme="majorBidi" w:hAnsiTheme="majorBidi" w:cstheme="majorBidi"/>
          <w:sz w:val="24"/>
          <w:szCs w:val="24"/>
          <w:lang w:bidi="ar-EG"/>
        </w:rPr>
        <w:t xml:space="preserve"> NLR</w:t>
      </w:r>
      <w:r w:rsidRPr="00575E3F">
        <w:rPr>
          <w:rFonts w:asciiTheme="majorBidi" w:hAnsiTheme="majorBidi" w:cstheme="majorBidi"/>
          <w:sz w:val="24"/>
          <w:szCs w:val="24"/>
          <w:lang w:bidi="ar-EG"/>
        </w:rPr>
        <w:t>, PIP, PEEP, FIO2, sedation use, number of SBT, and duration of MV were in</w:t>
      </w:r>
      <w:r>
        <w:rPr>
          <w:rFonts w:asciiTheme="majorBidi" w:hAnsiTheme="majorBidi" w:cstheme="majorBidi"/>
          <w:sz w:val="24"/>
          <w:szCs w:val="24"/>
          <w:lang w:bidi="ar-EG"/>
        </w:rPr>
        <w:t>dependent predictors of weaning, table 5</w:t>
      </w:r>
      <w:r>
        <w:rPr>
          <w:rFonts w:asciiTheme="majorBidi" w:hAnsiTheme="majorBidi" w:cstheme="majorBidi"/>
          <w:b/>
          <w:bCs/>
          <w:sz w:val="24"/>
          <w:szCs w:val="24"/>
          <w:lang w:bidi="ar-EG"/>
        </w:rPr>
        <w:t>.</w:t>
      </w:r>
    </w:p>
    <w:p w14:paraId="5AB503F6" w14:textId="77777777" w:rsidR="00575E3F" w:rsidRPr="007D404B" w:rsidRDefault="007D404B" w:rsidP="00575E3F">
      <w:pPr>
        <w:bidi w:val="0"/>
        <w:jc w:val="lowKashida"/>
        <w:rPr>
          <w:rFonts w:asciiTheme="majorBidi" w:hAnsiTheme="majorBidi" w:cstheme="majorBidi"/>
          <w:b/>
          <w:bCs/>
          <w:sz w:val="24"/>
          <w:szCs w:val="24"/>
          <w:u w:val="single"/>
          <w:lang w:bidi="ar-EG"/>
        </w:rPr>
      </w:pPr>
      <w:r w:rsidRPr="007D404B">
        <w:rPr>
          <w:rFonts w:asciiTheme="majorBidi" w:hAnsiTheme="majorBidi" w:cstheme="majorBidi"/>
          <w:b/>
          <w:bCs/>
          <w:sz w:val="24"/>
          <w:szCs w:val="24"/>
          <w:u w:val="single"/>
          <w:lang w:bidi="ar-EG"/>
        </w:rPr>
        <w:t xml:space="preserve">Discussion </w:t>
      </w:r>
    </w:p>
    <w:p w14:paraId="2777BAB6" w14:textId="77777777" w:rsidR="00865A66" w:rsidRPr="00865A66" w:rsidRDefault="00865A66" w:rsidP="00865A66">
      <w:pPr>
        <w:bidi w:val="0"/>
        <w:spacing w:before="240" w:after="0" w:line="240" w:lineRule="auto"/>
        <w:jc w:val="lowKashida"/>
        <w:rPr>
          <w:rFonts w:ascii="Times New Roman" w:eastAsia="Calibri" w:hAnsi="Times New Roman" w:cs="Times New Roman"/>
          <w:sz w:val="24"/>
          <w:szCs w:val="24"/>
          <w:lang w:bidi="ar-EG"/>
        </w:rPr>
      </w:pPr>
      <w:r w:rsidRPr="00865A66">
        <w:rPr>
          <w:rFonts w:ascii="Times New Roman" w:eastAsia="Calibri" w:hAnsi="Times New Roman" w:cs="Times New Roman"/>
          <w:sz w:val="24"/>
          <w:szCs w:val="24"/>
          <w:lang w:bidi="ar-EG"/>
        </w:rPr>
        <w:t xml:space="preserve">It has been reported that EF prevalence in PICU patients is reaching up to 20%, with growing evidence linking EF to poor patients’ outcomes. Several algorithms were proposed to identify the proper </w:t>
      </w:r>
      <w:proofErr w:type="spellStart"/>
      <w:r w:rsidRPr="00865A66">
        <w:rPr>
          <w:rFonts w:ascii="Times New Roman" w:eastAsia="Calibri" w:hAnsi="Times New Roman" w:cs="Times New Roman"/>
          <w:sz w:val="24"/>
          <w:szCs w:val="24"/>
          <w:lang w:bidi="ar-EG"/>
        </w:rPr>
        <w:t>extubation</w:t>
      </w:r>
      <w:proofErr w:type="spellEnd"/>
      <w:r w:rsidRPr="00865A66">
        <w:rPr>
          <w:rFonts w:ascii="Times New Roman" w:eastAsia="Calibri" w:hAnsi="Times New Roman" w:cs="Times New Roman"/>
          <w:sz w:val="24"/>
          <w:szCs w:val="24"/>
          <w:lang w:bidi="ar-EG"/>
        </w:rPr>
        <w:t xml:space="preserve"> timing with SBTs performed prior to </w:t>
      </w:r>
      <w:proofErr w:type="spellStart"/>
      <w:r w:rsidRPr="00865A66">
        <w:rPr>
          <w:rFonts w:ascii="Times New Roman" w:eastAsia="Calibri" w:hAnsi="Times New Roman" w:cs="Times New Roman"/>
          <w:sz w:val="24"/>
          <w:szCs w:val="24"/>
          <w:lang w:bidi="ar-EG"/>
        </w:rPr>
        <w:t>extubation</w:t>
      </w:r>
      <w:proofErr w:type="spellEnd"/>
      <w:r w:rsidRPr="00865A66">
        <w:rPr>
          <w:rFonts w:ascii="Times New Roman" w:eastAsia="Calibri" w:hAnsi="Times New Roman" w:cs="Times New Roman"/>
          <w:sz w:val="24"/>
          <w:szCs w:val="24"/>
          <w:lang w:bidi="ar-EG"/>
        </w:rPr>
        <w:t xml:space="preserve">. Until now, there has been no established evidence about the best technique to predict failure of </w:t>
      </w:r>
      <w:proofErr w:type="spellStart"/>
      <w:r w:rsidRPr="00865A66">
        <w:rPr>
          <w:rFonts w:ascii="Times New Roman" w:eastAsia="Calibri" w:hAnsi="Times New Roman" w:cs="Times New Roman"/>
          <w:sz w:val="24"/>
          <w:szCs w:val="24"/>
          <w:lang w:bidi="ar-EG"/>
        </w:rPr>
        <w:t>extubation</w:t>
      </w:r>
      <w:proofErr w:type="spellEnd"/>
      <w:r w:rsidRPr="00865A66">
        <w:rPr>
          <w:rFonts w:ascii="Times New Roman" w:eastAsia="Calibri" w:hAnsi="Times New Roman" w:cs="Times New Roman"/>
          <w:sz w:val="24"/>
          <w:szCs w:val="24"/>
          <w:lang w:bidi="ar-EG"/>
        </w:rPr>
        <w:t xml:space="preserve"> (2).</w:t>
      </w:r>
    </w:p>
    <w:p w14:paraId="76BE4C40" w14:textId="33589E81"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In our study, m</w:t>
      </w:r>
      <w:r w:rsidR="00CA1676" w:rsidRPr="009335E6">
        <w:rPr>
          <w:rFonts w:ascii="Times New Roman" w:eastAsia="Calibri" w:hAnsi="Times New Roman" w:cs="Times New Roman"/>
          <w:sz w:val="24"/>
          <w:szCs w:val="24"/>
          <w:lang w:bidi="ar-EG"/>
        </w:rPr>
        <w:t>ost cases (63.3%) were weaned successfully, while (36.7%) failed weaning.</w:t>
      </w:r>
      <w:r w:rsidRPr="009335E6">
        <w:rPr>
          <w:rFonts w:ascii="Times New Roman" w:eastAsia="Calibri" w:hAnsi="Times New Roman" w:cs="Times New Roman"/>
          <w:sz w:val="24"/>
          <w:szCs w:val="24"/>
          <w:lang w:bidi="ar-EG"/>
        </w:rPr>
        <w:t xml:space="preserve"> The rate of weaning failure differed between studies being lowest in the study by </w:t>
      </w:r>
      <w:r w:rsidR="00F243DB" w:rsidRPr="009335E6">
        <w:rPr>
          <w:rFonts w:ascii="Times New Roman" w:eastAsia="Calibri" w:hAnsi="Times New Roman" w:cs="Times New Roman"/>
          <w:sz w:val="24"/>
          <w:szCs w:val="24"/>
          <w:lang w:bidi="ar-EG"/>
        </w:rPr>
        <w:t xml:space="preserve">Lee et al., </w:t>
      </w:r>
      <w:r w:rsidRPr="009335E6">
        <w:rPr>
          <w:rFonts w:ascii="Times New Roman" w:eastAsia="Calibri" w:hAnsi="Times New Roman" w:cs="Times New Roman"/>
          <w:b/>
          <w:bCs/>
          <w:sz w:val="24"/>
          <w:szCs w:val="24"/>
          <w:lang w:bidi="ar-EG"/>
        </w:rPr>
        <w:fldChar w:fldCharType="begin" w:fldLock="1"/>
      </w:r>
      <w:r w:rsidR="00F243DB" w:rsidRPr="009335E6">
        <w:rPr>
          <w:rFonts w:ascii="Times New Roman" w:eastAsia="Calibri" w:hAnsi="Times New Roman" w:cs="Times New Roman"/>
          <w:b/>
          <w:bCs/>
          <w:sz w:val="24"/>
          <w:szCs w:val="24"/>
          <w:lang w:bidi="ar-EG"/>
        </w:rPr>
        <w:instrText>ADDIN CSL_CITATION {"citationItems":[{"id":"ITEM-1","itemData":{"ISSN":"1932-6203","author":[{"dropping-particle":"","family":"Lee","given":"En-Pei","non-dropping-particle":"","parse-names":false,"suffix":""},{"dropping-particle":"","family":"Hsia","given":"Shao-Hsuan","non-dropping-particle":"","parse-names":false,"suffix":""},{"dropping-particle":"","family":"Hsiao","given":"Hsiu-Feng","non-dropping-particle":"","parse-names":false,"suffix":""},{"dropping-particle":"","family":"Chen","given":"Min-Chi","non-dropping-particle":"","parse-names":false,"suffix":""},{"dropping-particle":"","family":"Lin","given":"Jainn-Jim","non-dropping-particle":"","parse-names":false,"suffix":""},{"dropping-particle":"","family":"Chan","given":"Oi-Wa","non-dropping-particle":"","parse-names":false,"suffix":""},{"dropping-particle":"","family":"Lin","given":"Chia-Ying","non-dropping-particle":"","parse-names":false,"suffix":""},{"dropping-particle":"","family":"Yang","given":"Mei-Chin","non-dropping-particle":"","parse-names":false,"suffix":""},{"dropping-particle":"","family":"Liao","given":"Sui-Ling","non-dropping-particle":"","parse-names":false,"suffix":""},{"dropping-particle":"","family":"Lai","given":"Shen-Hao","non-dropping-particle":"","parse-names":false,"suffix":""}],"container-title":"PloS one","id":"ITEM-1","issue":"8","issued":{"date-parts":[["2017"]]},"page":"e0183560","publisher":"Public Library of Science San Francisco, CA USA","title":"Evaluation of diaphragmatic function in mechanically ventilated children: an ultrasound study","type":"article-journal","volume":"12"},"uris":["http://www.mendeley.com/documents/?uuid=8e07fd63-c620-4d91-a067-82329b4f2e38"]}],"mendeley":{"formattedCitation":"(8)","plainTextFormattedCitation":"(8)","previouslyFormattedCitation":"(8)"},"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F243DB" w:rsidRPr="009335E6">
        <w:rPr>
          <w:rFonts w:ascii="Times New Roman" w:eastAsia="Calibri" w:hAnsi="Times New Roman" w:cs="Times New Roman"/>
          <w:bCs/>
          <w:noProof/>
          <w:sz w:val="24"/>
          <w:szCs w:val="24"/>
          <w:lang w:bidi="ar-EG"/>
        </w:rPr>
        <w:t>(8)</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who studied evaluation of diaphragmatic function in mechanically ventilated children, off the included children 22 had successful weaning and only 3 children had failed weaning. </w:t>
      </w:r>
      <w:proofErr w:type="spellStart"/>
      <w:r w:rsidR="00F243DB" w:rsidRPr="009335E6">
        <w:rPr>
          <w:rFonts w:ascii="Times New Roman" w:eastAsia="Calibri" w:hAnsi="Times New Roman" w:cs="Times New Roman"/>
          <w:sz w:val="24"/>
          <w:szCs w:val="24"/>
          <w:lang w:bidi="ar-EG"/>
        </w:rPr>
        <w:t>Xue</w:t>
      </w:r>
      <w:proofErr w:type="spellEnd"/>
      <w:r w:rsidR="00F243DB" w:rsidRPr="009335E6">
        <w:rPr>
          <w:rFonts w:ascii="Times New Roman" w:eastAsia="Calibri" w:hAnsi="Times New Roman" w:cs="Times New Roman"/>
          <w:sz w:val="24"/>
          <w:szCs w:val="24"/>
          <w:lang w:bidi="ar-EG"/>
        </w:rPr>
        <w:t xml:space="preserve"> et al., </w:t>
      </w:r>
      <w:r w:rsidRPr="009335E6">
        <w:rPr>
          <w:rFonts w:ascii="Times New Roman" w:eastAsia="Calibri" w:hAnsi="Times New Roman" w:cs="Times New Roman"/>
          <w:b/>
          <w:bCs/>
          <w:sz w:val="24"/>
          <w:szCs w:val="24"/>
          <w:lang w:bidi="ar-EG"/>
        </w:rPr>
        <w:fldChar w:fldCharType="begin" w:fldLock="1"/>
      </w:r>
      <w:r w:rsidR="00F243DB" w:rsidRPr="009335E6">
        <w:rPr>
          <w:rFonts w:ascii="Times New Roman" w:eastAsia="Calibri" w:hAnsi="Times New Roman" w:cs="Times New Roman"/>
          <w:b/>
          <w:bCs/>
          <w:sz w:val="24"/>
          <w:szCs w:val="24"/>
          <w:lang w:bidi="ar-EG"/>
        </w:rPr>
        <w:instrText>ADDIN CSL_CITATION {"citationItems":[{"id":"ITEM-1","itemData":{"ISSN":"1471-2466","author":[{"dropping-particle":"","family":"Xue","given":"Yang","non-dropping-particle":"","parse-names":false,"suffix":""},{"dropping-particle":"","family":"Zhang","given":"Zhen","non-dropping-particle":"","parse-names":false,"suffix":""},{"dropping-particle":"","family":"Sheng","given":"Chu-Qiao","non-dropping-particle":"","parse-names":false,"suffix":""},{"dropping-particle":"","family":"Li","given":"Yu-Mei","non-dropping-particle":"","parse-names":false,"suffix":""},{"dropping-particle":"","family":"Jia","given":"Fei-Yong","non-dropping-particle":"","parse-names":false,"suffix":""}],"container-title":"BMC Pulmonary Medicine","id":"ITEM-1","issue":"1","issued":{"date-parts":[["2019"]]},"page":"1-8","publisher":"BioMed Central","title":"The predictive value of diaphragm ultrasound for weaning outcomes in critically ill children","type":"article-journal","volume":"19"},"uris":["http://www.mendeley.com/documents/?uuid=464486f5-b701-4f57-8ffb-31def673d473"]}],"mendeley":{"formattedCitation":"(9)","plainTextFormattedCitation":"(9)","previouslyFormattedCitation":"(9)"},"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F243DB" w:rsidRPr="009335E6">
        <w:rPr>
          <w:rFonts w:ascii="Times New Roman" w:eastAsia="Calibri" w:hAnsi="Times New Roman" w:cs="Times New Roman"/>
          <w:bCs/>
          <w:noProof/>
          <w:sz w:val="24"/>
          <w:szCs w:val="24"/>
          <w:lang w:bidi="ar-EG"/>
        </w:rPr>
        <w:t>(9)</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included 50 patients, </w:t>
      </w:r>
      <w:r w:rsidR="00865A66">
        <w:rPr>
          <w:rFonts w:ascii="Times New Roman" w:eastAsia="Calibri" w:hAnsi="Times New Roman" w:cs="Times New Roman"/>
          <w:sz w:val="24"/>
          <w:szCs w:val="24"/>
          <w:lang w:bidi="ar-EG"/>
        </w:rPr>
        <w:t xml:space="preserve">with a </w:t>
      </w:r>
      <w:r w:rsidRPr="009335E6">
        <w:rPr>
          <w:rFonts w:ascii="Times New Roman" w:eastAsia="Calibri" w:hAnsi="Times New Roman" w:cs="Times New Roman"/>
          <w:sz w:val="24"/>
          <w:szCs w:val="24"/>
          <w:lang w:bidi="ar-EG"/>
        </w:rPr>
        <w:t xml:space="preserve">weaning success </w:t>
      </w:r>
      <w:r w:rsidR="00865A66">
        <w:rPr>
          <w:rFonts w:ascii="Times New Roman" w:eastAsia="Calibri" w:hAnsi="Times New Roman" w:cs="Times New Roman"/>
          <w:sz w:val="24"/>
          <w:szCs w:val="24"/>
          <w:lang w:bidi="ar-EG"/>
        </w:rPr>
        <w:t>rate of</w:t>
      </w:r>
      <w:r w:rsidRPr="009335E6">
        <w:rPr>
          <w:rFonts w:ascii="Times New Roman" w:eastAsia="Calibri" w:hAnsi="Times New Roman" w:cs="Times New Roman"/>
          <w:sz w:val="24"/>
          <w:szCs w:val="24"/>
          <w:lang w:bidi="ar-EG"/>
        </w:rPr>
        <w:t xml:space="preserve"> 78%. </w:t>
      </w:r>
      <w:r w:rsidR="00F243DB" w:rsidRPr="009335E6">
        <w:rPr>
          <w:rFonts w:ascii="Times New Roman" w:eastAsia="Calibri" w:hAnsi="Times New Roman" w:cs="Times New Roman"/>
          <w:sz w:val="24"/>
          <w:szCs w:val="24"/>
          <w:lang w:bidi="ar-EG"/>
        </w:rPr>
        <w:t xml:space="preserve">Yao et al., </w:t>
      </w:r>
      <w:r w:rsidRPr="009335E6">
        <w:rPr>
          <w:rFonts w:ascii="Times New Roman" w:eastAsia="Calibri" w:hAnsi="Times New Roman" w:cs="Times New Roman"/>
          <w:b/>
          <w:bCs/>
          <w:sz w:val="24"/>
          <w:szCs w:val="24"/>
          <w:lang w:bidi="ar-EG"/>
        </w:rPr>
        <w:fldChar w:fldCharType="begin" w:fldLock="1"/>
      </w:r>
      <w:r w:rsidR="00F243DB" w:rsidRPr="009335E6">
        <w:rPr>
          <w:rFonts w:ascii="Times New Roman" w:eastAsia="Calibri" w:hAnsi="Times New Roman" w:cs="Times New Roman"/>
          <w:b/>
          <w:bCs/>
          <w:sz w:val="24"/>
          <w:szCs w:val="24"/>
          <w:lang w:bidi="ar-EG"/>
        </w:rPr>
        <w:instrText>ADDIN CSL_CITATION {"citationItems":[{"id":"ITEM-1","itemData":{"author":[{"dropping-particle":"","family":"Yao","given":"Yelin","non-dropping-particle":"","parse-names":false,"suffix":""},{"dropping-particle":"","family":"He","given":"Liming","non-dropping-particle":"","parse-names":false,"suffix":""},{"dropping-particle":"","family":"Chen","given":"Weiming","non-dropping-particle":"","parse-names":false,"suffix":""},{"dropping-particle":"","family":"Zhou","given":"Hao","non-dropping-particle":"","parse-names":false,"suffix":""},{"dropping-particle":"","family":"Lu","given":"Guoping","non-dropping-particle":"","parse-names":false,"suffix":""},{"dropping-particle":"","family":"Tao","given":"Jinhao","non-dropping-particle":"","parse-names":false,"suffix":""},{"dropping-particle":"","family":"Wang","given":"SuJuan","non-dropping-particle":"","parse-names":false,"suffix":""}],"container-title":"Frontiers in Pediatrics","id":"ITEM-1","issued":{"date-parts":[["2022"]]},"publisher":"Frontiers Media SA","title":"Predictive Value of Diaphragmatic Ultrasonography for the Weaning Outcome in Mechanically Ventilated Children Aged 1–3 Years","type":"article-journal","volume":"10"},"uris":["http://www.mendeley.com/documents/?uuid=00f8a65b-eb16-4c41-b1ad-1891f61d2bee"]}],"mendeley":{"formattedCitation":"(10)","plainTextFormattedCitation":"(10)","previouslyFormattedCitation":"(10)"},"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F243DB" w:rsidRPr="009335E6">
        <w:rPr>
          <w:rFonts w:ascii="Times New Roman" w:eastAsia="Calibri" w:hAnsi="Times New Roman" w:cs="Times New Roman"/>
          <w:bCs/>
          <w:noProof/>
          <w:sz w:val="24"/>
          <w:szCs w:val="24"/>
          <w:lang w:bidi="ar-EG"/>
        </w:rPr>
        <w:t>(10)</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included a total of 72 children, 56 children passed the weaning process, while 16 children failed (22%). While</w:t>
      </w:r>
      <w:r w:rsidRPr="009335E6">
        <w:rPr>
          <w:rFonts w:ascii="Times New Roman" w:eastAsia="Calibri" w:hAnsi="Times New Roman" w:cs="Times New Roman"/>
          <w:b/>
          <w:bCs/>
          <w:sz w:val="24"/>
          <w:szCs w:val="24"/>
          <w:lang w:bidi="ar-EG"/>
        </w:rPr>
        <w:t xml:space="preserve"> </w:t>
      </w:r>
      <w:r w:rsidR="00F243DB" w:rsidRPr="009335E6">
        <w:rPr>
          <w:rFonts w:ascii="Times New Roman" w:eastAsia="Calibri" w:hAnsi="Times New Roman" w:cs="Times New Roman"/>
          <w:sz w:val="24"/>
          <w:szCs w:val="24"/>
          <w:lang w:bidi="ar-EG"/>
        </w:rPr>
        <w:t xml:space="preserve">Abdel </w:t>
      </w:r>
      <w:proofErr w:type="spellStart"/>
      <w:r w:rsidR="00F243DB" w:rsidRPr="009335E6">
        <w:rPr>
          <w:rFonts w:ascii="Times New Roman" w:eastAsia="Calibri" w:hAnsi="Times New Roman" w:cs="Times New Roman"/>
          <w:sz w:val="24"/>
          <w:szCs w:val="24"/>
          <w:lang w:bidi="ar-EG"/>
        </w:rPr>
        <w:t>Rahman</w:t>
      </w:r>
      <w:proofErr w:type="spellEnd"/>
      <w:r w:rsidR="00F243DB" w:rsidRPr="009335E6">
        <w:rPr>
          <w:rFonts w:ascii="Times New Roman" w:eastAsia="Calibri" w:hAnsi="Times New Roman" w:cs="Times New Roman"/>
          <w:sz w:val="24"/>
          <w:szCs w:val="24"/>
          <w:lang w:bidi="ar-EG"/>
        </w:rPr>
        <w:t xml:space="preserve"> et al</w:t>
      </w:r>
      <w:r w:rsidR="00F243DB"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b/>
          <w:bCs/>
          <w:sz w:val="24"/>
          <w:szCs w:val="24"/>
          <w:lang w:bidi="ar-EG"/>
        </w:rPr>
        <w:fldChar w:fldCharType="begin" w:fldLock="1"/>
      </w:r>
      <w:r w:rsidR="00F243DB" w:rsidRPr="009335E6">
        <w:rPr>
          <w:rFonts w:ascii="Times New Roman" w:eastAsia="Calibri" w:hAnsi="Times New Roman" w:cs="Times New Roman"/>
          <w:b/>
          <w:bCs/>
          <w:sz w:val="24"/>
          <w:szCs w:val="24"/>
          <w:lang w:bidi="ar-EG"/>
        </w:rPr>
        <w:instrText>ADDIN CSL_CITATION {"citationItems":[{"id":"ITEM-1","itemData":{"ISSN":"0019-5456","author":[{"dropping-particle":"","family":"Abdel Rahman","given":"Dalia A","non-dropping-particle":"","parse-names":false,"suffix":""},{"dropping-particle":"","family":"Saber","given":"S","non-dropping-particle":"","parse-names":false,"suffix":""},{"dropping-particle":"","family":"El-Maghraby","given":"A","non-dropping-particle":"","parse-names":false,"suffix":""}],"container-title":"The Indian Journal of Pediatrics","id":"ITEM-1","issued":{"date-parts":[["2020"]]},"page":"413-420","publisher":"Springer","title":"Diaphragm and lung ultrasound indices in prediction of outcome of weaning from mechanical ventilation in pediatric intensive care unit","type":"article-journal","volume":"87"},"uris":["http://www.mendeley.com/documents/?uuid=bb21bc6a-bd7d-47da-b407-9a686ae001d2"]}],"mendeley":{"formattedCitation":"(11)","plainTextFormattedCitation":"(11)","previouslyFormattedCitation":"(11)"},"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F243DB" w:rsidRPr="009335E6">
        <w:rPr>
          <w:rFonts w:ascii="Times New Roman" w:eastAsia="Calibri" w:hAnsi="Times New Roman" w:cs="Times New Roman"/>
          <w:bCs/>
          <w:noProof/>
          <w:sz w:val="24"/>
          <w:szCs w:val="24"/>
          <w:lang w:bidi="ar-EG"/>
        </w:rPr>
        <w:t>(11)</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included 106 children, 64 patients (60.4%) were successfully weaned from MV, and rate of weaning failure was 39.6%. moreover, Ferrari et al., </w:t>
      </w:r>
      <w:r w:rsidRPr="009335E6">
        <w:rPr>
          <w:rFonts w:ascii="Times New Roman" w:eastAsia="Calibri" w:hAnsi="Times New Roman" w:cs="Times New Roman"/>
          <w:b/>
          <w:bCs/>
          <w:sz w:val="24"/>
          <w:szCs w:val="24"/>
          <w:lang w:bidi="ar-EG"/>
        </w:rPr>
        <w:fldChar w:fldCharType="begin" w:fldLock="1"/>
      </w:r>
      <w:r w:rsidR="009335E6">
        <w:rPr>
          <w:rFonts w:ascii="Times New Roman" w:eastAsia="Calibri" w:hAnsi="Times New Roman" w:cs="Times New Roman"/>
          <w:b/>
          <w:bCs/>
          <w:sz w:val="24"/>
          <w:szCs w:val="24"/>
          <w:lang w:bidi="ar-EG"/>
        </w:rPr>
        <w:instrText>ADDIN CSL_CITATION {"citationItems":[{"id":"ITEM-1","itemData":{"ISSN":"2036-7902","author":[{"dropping-particle":"","family":"Ferrari","given":"Giovanni","non-dropping-particle":"","parse-names":false,"suffix":""},{"dropping-particle":"","family":"Filippi","given":"Giovanna","non-dropping-particle":"De","parse-names":false,"suffix":""},{"dropping-particle":"","family":"Elia","given":"Fabrizio","non-dropping-particle":"","parse-names":false,"suffix":""},{"dropping-particle":"","family":"Panero","given":"Francesco","non-dropping-particle":"","parse-names":false,"suffix":""},{"dropping-particle":"","family":"Volpicelli","given":"Giovanni","non-dropping-particle":"","parse-names":false,"suffix":""},{"dropping-particle":"","family":"Aprà","given":"Franco","non-dropping-particle":"","parse-names":false,"suffix":""}],"container-title":"Critical ultrasound journal","id":"ITEM-1","issue":"1","issued":{"date-parts":[["2014"]]},"page":"1-6","publisher":"SpringerOpen","title":"Diaphragm ultrasound as a new index of discontinuation from mechanical ventilation","type":"article-journal","volume":"6"},"uris":["http://www.mendeley.com/documents/?uuid=ba0d39bf-4ac4-4872-9ac4-32b8b4d67cb6"]}],"mendeley":{"formattedCitation":"(12)","plainTextFormattedCitation":"(12)","previouslyFormattedCitation":"(12)"},"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335E6" w:rsidRPr="009335E6">
        <w:rPr>
          <w:rFonts w:ascii="Times New Roman" w:eastAsia="Calibri" w:hAnsi="Times New Roman" w:cs="Times New Roman"/>
          <w:bCs/>
          <w:noProof/>
          <w:sz w:val="24"/>
          <w:szCs w:val="24"/>
          <w:lang w:bidi="ar-EG"/>
        </w:rPr>
        <w:t>(12)</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sz w:val="24"/>
          <w:szCs w:val="24"/>
          <w:lang w:bidi="ar-EG"/>
        </w:rPr>
        <w:t xml:space="preserve"> reported 63% failure rate, </w:t>
      </w:r>
    </w:p>
    <w:p w14:paraId="7D801EC5" w14:textId="6D7DAEA6" w:rsidR="002A5823" w:rsidRPr="009335E6" w:rsidRDefault="009D33B0" w:rsidP="009D33B0">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These differences</w:t>
      </w:r>
      <w:r w:rsidR="002A5823" w:rsidRPr="009335E6">
        <w:rPr>
          <w:rFonts w:ascii="Times New Roman" w:eastAsia="Calibri" w:hAnsi="Times New Roman" w:cs="Times New Roman"/>
          <w:sz w:val="24"/>
          <w:szCs w:val="24"/>
          <w:lang w:bidi="ar-EG"/>
        </w:rPr>
        <w:t xml:space="preserve"> </w:t>
      </w:r>
      <w:r>
        <w:rPr>
          <w:rFonts w:ascii="Times New Roman" w:eastAsia="Calibri" w:hAnsi="Times New Roman" w:cs="Times New Roman"/>
          <w:sz w:val="24"/>
          <w:szCs w:val="24"/>
          <w:lang w:bidi="ar-EG"/>
        </w:rPr>
        <w:t>could be attributed</w:t>
      </w:r>
      <w:r w:rsidR="002A5823" w:rsidRPr="009335E6">
        <w:rPr>
          <w:rFonts w:ascii="Times New Roman" w:eastAsia="Calibri" w:hAnsi="Times New Roman" w:cs="Times New Roman"/>
          <w:sz w:val="24"/>
          <w:szCs w:val="24"/>
          <w:lang w:bidi="ar-EG"/>
        </w:rPr>
        <w:t xml:space="preserve"> to </w:t>
      </w:r>
      <w:r>
        <w:rPr>
          <w:rFonts w:ascii="Times New Roman" w:eastAsia="Calibri" w:hAnsi="Times New Roman" w:cs="Times New Roman"/>
          <w:sz w:val="24"/>
          <w:szCs w:val="24"/>
          <w:lang w:bidi="ar-EG"/>
        </w:rPr>
        <w:t xml:space="preserve">variation in </w:t>
      </w:r>
      <w:r w:rsidR="002A5823" w:rsidRPr="009335E6">
        <w:rPr>
          <w:rFonts w:ascii="Times New Roman" w:eastAsia="Calibri" w:hAnsi="Times New Roman" w:cs="Times New Roman"/>
          <w:sz w:val="24"/>
          <w:szCs w:val="24"/>
          <w:lang w:bidi="ar-EG"/>
        </w:rPr>
        <w:t>defini</w:t>
      </w:r>
      <w:r>
        <w:rPr>
          <w:rFonts w:ascii="Times New Roman" w:eastAsia="Calibri" w:hAnsi="Times New Roman" w:cs="Times New Roman"/>
          <w:sz w:val="24"/>
          <w:szCs w:val="24"/>
          <w:lang w:bidi="ar-EG"/>
        </w:rPr>
        <w:t xml:space="preserve">ng failure of </w:t>
      </w:r>
      <w:r w:rsidR="002A5823" w:rsidRPr="009335E6">
        <w:rPr>
          <w:rFonts w:ascii="Times New Roman" w:eastAsia="Calibri" w:hAnsi="Times New Roman" w:cs="Times New Roman"/>
          <w:sz w:val="24"/>
          <w:szCs w:val="24"/>
          <w:lang w:bidi="ar-EG"/>
        </w:rPr>
        <w:t xml:space="preserve">weaning, the </w:t>
      </w:r>
      <w:r w:rsidRPr="009335E6">
        <w:rPr>
          <w:rFonts w:ascii="Times New Roman" w:eastAsia="Calibri" w:hAnsi="Times New Roman" w:cs="Times New Roman"/>
          <w:sz w:val="24"/>
          <w:szCs w:val="24"/>
          <w:lang w:bidi="ar-EG"/>
        </w:rPr>
        <w:t>studied population</w:t>
      </w:r>
      <w:r>
        <w:rPr>
          <w:rFonts w:ascii="Times New Roman" w:eastAsia="Calibri" w:hAnsi="Times New Roman" w:cs="Times New Roman"/>
          <w:sz w:val="24"/>
          <w:szCs w:val="24"/>
          <w:lang w:bidi="ar-EG"/>
        </w:rPr>
        <w:t xml:space="preserve">, </w:t>
      </w:r>
      <w:r w:rsidR="002A5823" w:rsidRPr="009335E6">
        <w:rPr>
          <w:rFonts w:ascii="Times New Roman" w:eastAsia="Calibri" w:hAnsi="Times New Roman" w:cs="Times New Roman"/>
          <w:sz w:val="24"/>
          <w:szCs w:val="24"/>
          <w:lang w:bidi="ar-EG"/>
        </w:rPr>
        <w:t>underlying dis</w:t>
      </w:r>
      <w:r>
        <w:rPr>
          <w:rFonts w:ascii="Times New Roman" w:eastAsia="Calibri" w:hAnsi="Times New Roman" w:cs="Times New Roman"/>
          <w:sz w:val="24"/>
          <w:szCs w:val="24"/>
          <w:lang w:bidi="ar-EG"/>
        </w:rPr>
        <w:t>orders</w:t>
      </w:r>
      <w:r w:rsidR="002A5823" w:rsidRPr="009335E6">
        <w:rPr>
          <w:rFonts w:ascii="Times New Roman" w:eastAsia="Calibri" w:hAnsi="Times New Roman" w:cs="Times New Roman"/>
          <w:sz w:val="24"/>
          <w:szCs w:val="24"/>
          <w:lang w:bidi="ar-EG"/>
        </w:rPr>
        <w:t xml:space="preserve">, </w:t>
      </w:r>
      <w:r>
        <w:rPr>
          <w:rFonts w:ascii="Times New Roman" w:eastAsia="Calibri" w:hAnsi="Times New Roman" w:cs="Times New Roman"/>
          <w:sz w:val="24"/>
          <w:szCs w:val="24"/>
          <w:lang w:bidi="ar-EG"/>
        </w:rPr>
        <w:t xml:space="preserve">and MV duration before </w:t>
      </w:r>
      <w:proofErr w:type="spellStart"/>
      <w:r>
        <w:rPr>
          <w:rFonts w:ascii="Times New Roman" w:eastAsia="Calibri" w:hAnsi="Times New Roman" w:cs="Times New Roman"/>
          <w:sz w:val="24"/>
          <w:szCs w:val="24"/>
          <w:lang w:bidi="ar-EG"/>
        </w:rPr>
        <w:t>extubation</w:t>
      </w:r>
      <w:proofErr w:type="spellEnd"/>
      <w:r>
        <w:rPr>
          <w:rFonts w:ascii="Times New Roman" w:eastAsia="Calibri" w:hAnsi="Times New Roman" w:cs="Times New Roman"/>
          <w:sz w:val="24"/>
          <w:szCs w:val="24"/>
          <w:lang w:bidi="ar-EG"/>
        </w:rPr>
        <w:t>.</w:t>
      </w:r>
      <w:r w:rsidR="002A5823" w:rsidRPr="009335E6">
        <w:rPr>
          <w:rFonts w:ascii="Times New Roman" w:eastAsia="Calibri" w:hAnsi="Times New Roman" w:cs="Times New Roman"/>
          <w:sz w:val="24"/>
          <w:szCs w:val="24"/>
          <w:lang w:bidi="ar-EG"/>
        </w:rPr>
        <w:t xml:space="preserve"> </w:t>
      </w:r>
      <w:r>
        <w:rPr>
          <w:rFonts w:ascii="Times New Roman" w:eastAsia="Calibri" w:hAnsi="Times New Roman" w:cs="Times New Roman"/>
          <w:sz w:val="24"/>
          <w:szCs w:val="24"/>
          <w:lang w:bidi="ar-EG"/>
        </w:rPr>
        <w:t xml:space="preserve">All these factors </w:t>
      </w:r>
      <w:r w:rsidR="002A5823" w:rsidRPr="009335E6">
        <w:rPr>
          <w:rFonts w:ascii="Times New Roman" w:eastAsia="Calibri" w:hAnsi="Times New Roman" w:cs="Times New Roman"/>
          <w:sz w:val="24"/>
          <w:szCs w:val="24"/>
          <w:lang w:bidi="ar-EG"/>
        </w:rPr>
        <w:t xml:space="preserve">may affect the </w:t>
      </w:r>
      <w:r>
        <w:rPr>
          <w:rFonts w:ascii="Times New Roman" w:eastAsia="Calibri" w:hAnsi="Times New Roman" w:cs="Times New Roman"/>
          <w:sz w:val="24"/>
          <w:szCs w:val="24"/>
          <w:lang w:bidi="ar-EG"/>
        </w:rPr>
        <w:t xml:space="preserve">weaning process </w:t>
      </w:r>
      <w:r w:rsidR="002A5823" w:rsidRPr="009335E6">
        <w:rPr>
          <w:rFonts w:ascii="Times New Roman" w:eastAsia="Calibri" w:hAnsi="Times New Roman" w:cs="Times New Roman"/>
          <w:sz w:val="24"/>
          <w:szCs w:val="24"/>
          <w:lang w:bidi="ar-EG"/>
        </w:rPr>
        <w:t>outcome</w:t>
      </w:r>
      <w:r>
        <w:rPr>
          <w:rFonts w:ascii="Times New Roman" w:eastAsia="Calibri" w:hAnsi="Times New Roman" w:cs="Times New Roman"/>
          <w:sz w:val="24"/>
          <w:szCs w:val="24"/>
          <w:lang w:bidi="ar-EG"/>
        </w:rPr>
        <w:t>.</w:t>
      </w:r>
    </w:p>
    <w:p w14:paraId="37295E95"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lastRenderedPageBreak/>
        <w:t xml:space="preserve">In the present study, the most common cause of weaning failure was laryngeal edema and excessive secretion (22.7% for each of them), followed by encephalopathy (18.2%), hemodynamic unstable (13.6%), accidental </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(13.6%), sedation (9.1%).</w:t>
      </w:r>
    </w:p>
    <w:p w14:paraId="491E4D13" w14:textId="2777B3C8"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Our results were</w:t>
      </w:r>
      <w:r w:rsidRPr="009335E6">
        <w:rPr>
          <w:rFonts w:ascii="Times New Roman" w:eastAsia="Calibri" w:hAnsi="Times New Roman" w:cs="Times New Roman"/>
          <w:b/>
          <w:bCs/>
          <w:sz w:val="24"/>
          <w:szCs w:val="24"/>
          <w:lang w:bidi="ar-EG"/>
        </w:rPr>
        <w:t xml:space="preserve"> </w:t>
      </w:r>
      <w:r w:rsidRPr="009335E6">
        <w:rPr>
          <w:rFonts w:ascii="Times New Roman" w:eastAsia="Calibri" w:hAnsi="Times New Roman" w:cs="Times New Roman"/>
          <w:sz w:val="24"/>
          <w:szCs w:val="24"/>
          <w:lang w:bidi="ar-EG"/>
        </w:rPr>
        <w:t>in the same line with</w:t>
      </w:r>
      <w:r w:rsidRPr="00972DAC">
        <w:rPr>
          <w:rFonts w:ascii="Times New Roman" w:eastAsia="Calibri" w:hAnsi="Times New Roman" w:cs="Times New Roman"/>
          <w:sz w:val="24"/>
          <w:szCs w:val="24"/>
          <w:lang w:bidi="ar-EG"/>
        </w:rPr>
        <w:t xml:space="preserve"> </w:t>
      </w:r>
      <w:proofErr w:type="spellStart"/>
      <w:r w:rsidR="00972DAC" w:rsidRPr="00972DAC">
        <w:rPr>
          <w:rFonts w:ascii="Times New Roman" w:eastAsia="Calibri" w:hAnsi="Times New Roman" w:cs="Times New Roman"/>
          <w:sz w:val="24"/>
          <w:szCs w:val="24"/>
          <w:lang w:bidi="ar-EG"/>
        </w:rPr>
        <w:t>Ishak</w:t>
      </w:r>
      <w:proofErr w:type="spellEnd"/>
      <w:r w:rsidR="00972DAC" w:rsidRPr="00972DAC">
        <w:rPr>
          <w:rFonts w:ascii="Times New Roman" w:eastAsia="Calibri" w:hAnsi="Times New Roman" w:cs="Times New Roman"/>
          <w:sz w:val="24"/>
          <w:szCs w:val="24"/>
          <w:lang w:bidi="ar-EG"/>
        </w:rPr>
        <w:t xml:space="preserve"> et al.,</w:t>
      </w:r>
      <w:r w:rsidRPr="009335E6">
        <w:rPr>
          <w:rFonts w:ascii="Times New Roman" w:eastAsia="Calibri" w:hAnsi="Times New Roman" w:cs="Times New Roman"/>
          <w:b/>
          <w:bCs/>
          <w:sz w:val="24"/>
          <w:szCs w:val="24"/>
          <w:lang w:bidi="ar-EG"/>
        </w:rPr>
        <w:fldChar w:fldCharType="begin" w:fldLock="1"/>
      </w:r>
      <w:r w:rsidR="009335E6">
        <w:rPr>
          <w:rFonts w:ascii="Times New Roman" w:eastAsia="Calibri" w:hAnsi="Times New Roman" w:cs="Times New Roman"/>
          <w:b/>
          <w:bCs/>
          <w:sz w:val="24"/>
          <w:szCs w:val="24"/>
          <w:lang w:bidi="ar-EG"/>
        </w:rPr>
        <w:instrText>ADDIN CSL_CITATION {"citationItems":[{"id":"ITEM-1","itemData":{"ISSN":"2805-279X","author":[{"dropping-particle":"","family":"Ishak","given":"Sally Kamal","non-dropping-particle":"","parse-names":false,"suffix":""},{"dropping-particle":"","family":"Mohamed","given":"Asmaa Salah","non-dropping-particle":"","parse-names":false,"suffix":""},{"dropping-particle":"","family":"El-Sherbini","given":"Seham Awad","non-dropping-particle":"","parse-names":false,"suffix":""},{"dropping-particle":"","family":"Saied","given":"Bassant Salah","non-dropping-particle":"","parse-names":false,"suffix":""},{"dropping-particle":"","family":"Ahmed","given":"Elshimaa Salah","non-dropping-particle":"","parse-names":false,"suffix":""}],"container-title":"Pediatric Sciences Journal","id":"ITEM-1","issue":"1","issued":{"date-parts":[["2023"]]},"page":"20-27","publisher":"Cairo University, Faculty of Medicine, Department of Pediatrics","title":"Predictors of Failed Extubation in Mechanically Ventilated Children: Single Center Experience","type":"article-journal","volume":"3"},"uris":["http://www.mendeley.com/documents/?uuid=adf24edc-bf62-42d3-bc3e-1456804840df"]}],"mendeley":{"formattedCitation":"(4)","plainTextFormattedCitation":"(4)","previouslyFormattedCitation":"(4)"},"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335E6" w:rsidRPr="009335E6">
        <w:rPr>
          <w:rFonts w:ascii="Times New Roman" w:eastAsia="Calibri" w:hAnsi="Times New Roman" w:cs="Times New Roman"/>
          <w:bCs/>
          <w:noProof/>
          <w:sz w:val="24"/>
          <w:szCs w:val="24"/>
          <w:lang w:bidi="ar-EG"/>
        </w:rPr>
        <w:t>(4)</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who reported that the most frequent causes of </w:t>
      </w:r>
      <w:proofErr w:type="spellStart"/>
      <w:r w:rsidRPr="009335E6">
        <w:rPr>
          <w:rFonts w:ascii="Times New Roman" w:eastAsia="Calibri" w:hAnsi="Times New Roman" w:cs="Times New Roman"/>
          <w:sz w:val="24"/>
          <w:szCs w:val="24"/>
          <w:lang w:bidi="ar-EG"/>
        </w:rPr>
        <w:t>reintubation</w:t>
      </w:r>
      <w:proofErr w:type="spellEnd"/>
      <w:r w:rsidRPr="009335E6">
        <w:rPr>
          <w:rFonts w:ascii="Times New Roman" w:eastAsia="Calibri" w:hAnsi="Times New Roman" w:cs="Times New Roman"/>
          <w:sz w:val="24"/>
          <w:szCs w:val="24"/>
          <w:lang w:bidi="ar-EG"/>
        </w:rPr>
        <w:t xml:space="preserve"> were laryngeal edema, encephalopathy, </w:t>
      </w:r>
      <w:r w:rsidR="009D33B0">
        <w:rPr>
          <w:rFonts w:ascii="Times New Roman" w:eastAsia="Calibri" w:hAnsi="Times New Roman" w:cs="Times New Roman"/>
          <w:sz w:val="24"/>
          <w:szCs w:val="24"/>
          <w:lang w:bidi="ar-EG"/>
        </w:rPr>
        <w:t xml:space="preserve">increased </w:t>
      </w:r>
      <w:r w:rsidRPr="009335E6">
        <w:rPr>
          <w:rFonts w:ascii="Times New Roman" w:eastAsia="Calibri" w:hAnsi="Times New Roman" w:cs="Times New Roman"/>
          <w:sz w:val="24"/>
          <w:szCs w:val="24"/>
          <w:lang w:bidi="ar-EG"/>
        </w:rPr>
        <w:t>secretion, and hemodynamic instability (</w:t>
      </w:r>
      <w:r w:rsidR="009D33B0" w:rsidRPr="009335E6">
        <w:rPr>
          <w:rFonts w:ascii="Times New Roman" w:eastAsia="Calibri" w:hAnsi="Times New Roman" w:cs="Times New Roman"/>
          <w:sz w:val="24"/>
          <w:szCs w:val="24"/>
          <w:lang w:bidi="ar-EG"/>
        </w:rPr>
        <w:t>46.3%</w:t>
      </w:r>
      <w:r w:rsidR="009D33B0">
        <w:rPr>
          <w:rFonts w:ascii="Times New Roman" w:eastAsia="Calibri" w:hAnsi="Times New Roman" w:cs="Times New Roman"/>
          <w:sz w:val="24"/>
          <w:szCs w:val="24"/>
          <w:lang w:bidi="ar-EG"/>
        </w:rPr>
        <w:t xml:space="preserve">, </w:t>
      </w:r>
      <w:r w:rsidR="009D33B0" w:rsidRPr="009335E6">
        <w:rPr>
          <w:rFonts w:ascii="Times New Roman" w:eastAsia="Calibri" w:hAnsi="Times New Roman" w:cs="Times New Roman"/>
          <w:sz w:val="24"/>
          <w:szCs w:val="24"/>
          <w:lang w:bidi="ar-EG"/>
        </w:rPr>
        <w:t>19.4%</w:t>
      </w:r>
      <w:r w:rsidR="009D33B0">
        <w:rPr>
          <w:rFonts w:ascii="Times New Roman" w:eastAsia="Calibri" w:hAnsi="Times New Roman" w:cs="Times New Roman"/>
          <w:sz w:val="24"/>
          <w:szCs w:val="24"/>
          <w:lang w:bidi="ar-EG"/>
        </w:rPr>
        <w:t xml:space="preserve">, </w:t>
      </w:r>
      <w:r w:rsidR="009D33B0" w:rsidRPr="009335E6">
        <w:rPr>
          <w:rFonts w:ascii="Times New Roman" w:eastAsia="Calibri" w:hAnsi="Times New Roman" w:cs="Times New Roman"/>
          <w:sz w:val="24"/>
          <w:szCs w:val="24"/>
          <w:lang w:bidi="ar-EG"/>
        </w:rPr>
        <w:t>17.9%</w:t>
      </w:r>
      <w:r w:rsidR="009D33B0">
        <w:rPr>
          <w:rFonts w:ascii="Times New Roman" w:eastAsia="Calibri" w:hAnsi="Times New Roman" w:cs="Times New Roman"/>
          <w:sz w:val="24"/>
          <w:szCs w:val="24"/>
          <w:lang w:bidi="ar-EG"/>
        </w:rPr>
        <w:t>, and 1</w:t>
      </w:r>
      <w:r w:rsidRPr="009335E6">
        <w:rPr>
          <w:rFonts w:ascii="Times New Roman" w:eastAsia="Calibri" w:hAnsi="Times New Roman" w:cs="Times New Roman"/>
          <w:sz w:val="24"/>
          <w:szCs w:val="24"/>
          <w:lang w:bidi="ar-EG"/>
        </w:rPr>
        <w:t>6.4%</w:t>
      </w:r>
      <w:r w:rsidR="009D33B0">
        <w:rPr>
          <w:rFonts w:ascii="Times New Roman" w:eastAsia="Calibri" w:hAnsi="Times New Roman" w:cs="Times New Roman"/>
          <w:sz w:val="24"/>
          <w:szCs w:val="24"/>
          <w:lang w:bidi="ar-EG"/>
        </w:rPr>
        <w:t>, respectively</w:t>
      </w:r>
      <w:r w:rsidRPr="009335E6">
        <w:rPr>
          <w:rFonts w:ascii="Times New Roman" w:eastAsia="Calibri" w:hAnsi="Times New Roman" w:cs="Times New Roman"/>
          <w:sz w:val="24"/>
          <w:szCs w:val="24"/>
          <w:lang w:bidi="ar-EG"/>
        </w:rPr>
        <w:t xml:space="preserve">). </w:t>
      </w:r>
    </w:p>
    <w:p w14:paraId="2A7FAEAA"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 xml:space="preserve">Also in the study by </w:t>
      </w:r>
      <w:proofErr w:type="spellStart"/>
      <w:r w:rsidR="00972DAC" w:rsidRPr="00972DAC">
        <w:rPr>
          <w:rFonts w:ascii="Times New Roman" w:eastAsia="Calibri" w:hAnsi="Times New Roman" w:cs="Times New Roman"/>
          <w:sz w:val="24"/>
          <w:szCs w:val="24"/>
          <w:lang w:bidi="ar-EG"/>
        </w:rPr>
        <w:t>Haruna</w:t>
      </w:r>
      <w:proofErr w:type="spellEnd"/>
      <w:r w:rsidR="00972DAC" w:rsidRPr="00972DAC">
        <w:rPr>
          <w:rFonts w:ascii="Times New Roman" w:eastAsia="Calibri" w:hAnsi="Times New Roman" w:cs="Times New Roman"/>
          <w:sz w:val="24"/>
          <w:szCs w:val="24"/>
          <w:lang w:bidi="ar-EG"/>
        </w:rPr>
        <w:t xml:space="preserve"> et al.,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author":[{"dropping-particle":"","family":"Haruna","given":"Junpei","non-dropping-particle":"","parse-names":false,"suffix":""},{"dropping-particle":"","family":"Tatsumi","given":"Hiroomi","non-dropping-particle":"","parse-names":false,"suffix":""},{"dropping-particle":"","family":"Kazuma","given":"Satoshi","non-dropping-particle":"","parse-names":false,"suffix":""},{"dropping-particle":"","family":"Sasaki","given":"Aki","non-dropping-particle":"","parse-names":false,"suffix":""},{"dropping-particle":"","family":"Masuda","given":"Yoshiki","non-dropping-particle":"","parse-names":false,"suffix":""}],"container-title":"JA Clinical Reports","id":"ITEM-1","issued":{"date-parts":[["2022"]]},"page":"1-6","publisher":"Springer","title":"Frequent tracheal suctioning is associated with extubation failure in patients with successful spontaneous breathing trial: a single-center retrospective cohort study","type":"article-journal","volume":"8"},"uris":["http://www.mendeley.com/documents/?uuid=7a7d4b47-888a-49ff-b54d-50128932415b"]}],"mendeley":{"formattedCitation":"(13)","plainTextFormattedCitation":"(13)","previouslyFormattedCitation":"(13)"},"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(13)</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the most frequent causes of </w:t>
      </w:r>
      <w:proofErr w:type="spellStart"/>
      <w:r w:rsidRPr="009335E6">
        <w:rPr>
          <w:rFonts w:ascii="Times New Roman" w:eastAsia="Calibri" w:hAnsi="Times New Roman" w:cs="Times New Roman"/>
          <w:sz w:val="24"/>
          <w:szCs w:val="24"/>
          <w:lang w:bidi="ar-EG"/>
        </w:rPr>
        <w:t>reintubation</w:t>
      </w:r>
      <w:proofErr w:type="spellEnd"/>
      <w:r w:rsidRPr="009335E6">
        <w:rPr>
          <w:rFonts w:ascii="Times New Roman" w:eastAsia="Calibri" w:hAnsi="Times New Roman" w:cs="Times New Roman"/>
          <w:sz w:val="24"/>
          <w:szCs w:val="24"/>
          <w:lang w:bidi="ar-EG"/>
        </w:rPr>
        <w:t xml:space="preserve"> were excessive secretions (58.8%), hypoxemia (17.6%), airway obstruction (11.8%), tachypnea (7.8%), conscious disturbance (4%).</w:t>
      </w:r>
    </w:p>
    <w:p w14:paraId="32A4A7F0" w14:textId="77777777" w:rsidR="00AD1D4E" w:rsidRPr="00AD1D4E" w:rsidRDefault="00AD1D4E" w:rsidP="00AD1D4E">
      <w:pPr>
        <w:bidi w:val="0"/>
        <w:spacing w:before="240" w:after="0" w:line="240" w:lineRule="auto"/>
        <w:jc w:val="lowKashida"/>
        <w:rPr>
          <w:rFonts w:ascii="Times New Roman" w:eastAsia="Calibri" w:hAnsi="Times New Roman" w:cs="Times New Roman"/>
          <w:sz w:val="24"/>
          <w:szCs w:val="24"/>
          <w:lang w:bidi="ar-EG"/>
        </w:rPr>
      </w:pPr>
      <w:r w:rsidRPr="00AD1D4E">
        <w:rPr>
          <w:rFonts w:ascii="Times New Roman" w:eastAsia="Calibri" w:hAnsi="Times New Roman" w:cs="Times New Roman"/>
          <w:sz w:val="24"/>
          <w:szCs w:val="24"/>
          <w:lang w:bidi="ar-EG"/>
        </w:rPr>
        <w:t xml:space="preserve">The most common preventable risk factor of EF was accidental </w:t>
      </w:r>
      <w:proofErr w:type="spellStart"/>
      <w:r w:rsidRPr="00AD1D4E">
        <w:rPr>
          <w:rFonts w:ascii="Times New Roman" w:eastAsia="Calibri" w:hAnsi="Times New Roman" w:cs="Times New Roman"/>
          <w:sz w:val="24"/>
          <w:szCs w:val="24"/>
          <w:lang w:bidi="ar-EG"/>
        </w:rPr>
        <w:t>extubation</w:t>
      </w:r>
      <w:proofErr w:type="spellEnd"/>
      <w:r w:rsidRPr="00AD1D4E">
        <w:rPr>
          <w:rFonts w:ascii="Times New Roman" w:eastAsia="Calibri" w:hAnsi="Times New Roman" w:cs="Times New Roman"/>
          <w:sz w:val="24"/>
          <w:szCs w:val="24"/>
          <w:lang w:bidi="ar-EG"/>
        </w:rPr>
        <w:t xml:space="preserve">, constituting 13.6% of our failure cases. Several conditions contributed to accidental </w:t>
      </w:r>
      <w:proofErr w:type="spellStart"/>
      <w:r w:rsidRPr="00AD1D4E">
        <w:rPr>
          <w:rFonts w:ascii="Times New Roman" w:eastAsia="Calibri" w:hAnsi="Times New Roman" w:cs="Times New Roman"/>
          <w:sz w:val="24"/>
          <w:szCs w:val="24"/>
          <w:lang w:bidi="ar-EG"/>
        </w:rPr>
        <w:t>extubation</w:t>
      </w:r>
      <w:proofErr w:type="spellEnd"/>
      <w:r w:rsidRPr="00AD1D4E">
        <w:rPr>
          <w:rFonts w:ascii="Times New Roman" w:eastAsia="Calibri" w:hAnsi="Times New Roman" w:cs="Times New Roman"/>
          <w:sz w:val="24"/>
          <w:szCs w:val="24"/>
          <w:lang w:bidi="ar-EG"/>
        </w:rPr>
        <w:t xml:space="preserve">, such as an improperly positioned or fixed endotracheal tube, poor handling of the patient, or agitation of the patient. All these conditions can be prevented with strict measures to reduce EF as far as possible. Additionally, adequate patients’ assessment and soon </w:t>
      </w:r>
      <w:proofErr w:type="spellStart"/>
      <w:r w:rsidRPr="00AD1D4E">
        <w:rPr>
          <w:rFonts w:ascii="Times New Roman" w:eastAsia="Calibri" w:hAnsi="Times New Roman" w:cs="Times New Roman"/>
          <w:sz w:val="24"/>
          <w:szCs w:val="24"/>
          <w:lang w:bidi="ar-EG"/>
        </w:rPr>
        <w:t>reintubation</w:t>
      </w:r>
      <w:proofErr w:type="spellEnd"/>
      <w:r w:rsidRPr="00AD1D4E">
        <w:rPr>
          <w:rFonts w:ascii="Times New Roman" w:eastAsia="Calibri" w:hAnsi="Times New Roman" w:cs="Times New Roman"/>
          <w:sz w:val="24"/>
          <w:szCs w:val="24"/>
          <w:lang w:bidi="ar-EG"/>
        </w:rPr>
        <w:t xml:space="preserve"> should be considered if the patient was not eligible for </w:t>
      </w:r>
      <w:proofErr w:type="spellStart"/>
      <w:r w:rsidRPr="00AD1D4E">
        <w:rPr>
          <w:rFonts w:ascii="Times New Roman" w:eastAsia="Calibri" w:hAnsi="Times New Roman" w:cs="Times New Roman"/>
          <w:sz w:val="24"/>
          <w:szCs w:val="24"/>
          <w:lang w:bidi="ar-EG"/>
        </w:rPr>
        <w:t>extubation</w:t>
      </w:r>
      <w:proofErr w:type="spellEnd"/>
      <w:r w:rsidRPr="00AD1D4E">
        <w:rPr>
          <w:rFonts w:ascii="Times New Roman" w:eastAsia="Calibri" w:hAnsi="Times New Roman" w:cs="Times New Roman"/>
          <w:sz w:val="24"/>
          <w:szCs w:val="24"/>
          <w:lang w:bidi="ar-EG"/>
        </w:rPr>
        <w:t xml:space="preserve">. Successfully tolerating accidental </w:t>
      </w:r>
      <w:proofErr w:type="spellStart"/>
      <w:r w:rsidRPr="00AD1D4E">
        <w:rPr>
          <w:rFonts w:ascii="Times New Roman" w:eastAsia="Calibri" w:hAnsi="Times New Roman" w:cs="Times New Roman"/>
          <w:sz w:val="24"/>
          <w:szCs w:val="24"/>
          <w:lang w:bidi="ar-EG"/>
        </w:rPr>
        <w:t>extubation</w:t>
      </w:r>
      <w:proofErr w:type="spellEnd"/>
      <w:r w:rsidRPr="00AD1D4E">
        <w:rPr>
          <w:rFonts w:ascii="Times New Roman" w:eastAsia="Calibri" w:hAnsi="Times New Roman" w:cs="Times New Roman"/>
          <w:sz w:val="24"/>
          <w:szCs w:val="24"/>
          <w:lang w:bidi="ar-EG"/>
        </w:rPr>
        <w:t xml:space="preserve"> has only one benefit, which is the unintentional reduction in the weaning trial duration (4)</w:t>
      </w:r>
      <w:r w:rsidRPr="00AD1D4E">
        <w:rPr>
          <w:rFonts w:ascii="Times New Roman" w:eastAsia="Calibri" w:hAnsi="Times New Roman" w:cs="Times New Roman"/>
          <w:b/>
          <w:bCs/>
          <w:sz w:val="24"/>
          <w:szCs w:val="24"/>
          <w:lang w:bidi="ar-EG"/>
        </w:rPr>
        <w:t>.</w:t>
      </w:r>
    </w:p>
    <w:p w14:paraId="5F123E38"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 xml:space="preserve">In the </w:t>
      </w:r>
      <w:r w:rsidRPr="005D6CDC">
        <w:rPr>
          <w:rFonts w:ascii="Times New Roman" w:eastAsia="Calibri" w:hAnsi="Times New Roman" w:cs="Times New Roman"/>
          <w:sz w:val="24"/>
          <w:szCs w:val="24"/>
          <w:lang w:bidi="ar-EG"/>
        </w:rPr>
        <w:t>current study, weaning failed group had lower hemoglobin</w:t>
      </w:r>
      <w:r w:rsidR="005D6CDC" w:rsidRPr="005D6CDC">
        <w:rPr>
          <w:rFonts w:ascii="Times New Roman" w:eastAsia="Calibri" w:hAnsi="Times New Roman" w:cs="Times New Roman"/>
          <w:sz w:val="24"/>
          <w:szCs w:val="24"/>
          <w:lang w:bidi="ar-EG"/>
        </w:rPr>
        <w:t xml:space="preserve"> </w:t>
      </w:r>
      <w:r w:rsidR="005D6CDC" w:rsidRPr="005D6CDC">
        <w:rPr>
          <w:rFonts w:ascii="Times New Roman" w:hAnsi="Times New Roman" w:cs="Times New Roman"/>
          <w:sz w:val="24"/>
          <w:szCs w:val="24"/>
        </w:rPr>
        <w:t>(p=0.016)</w:t>
      </w:r>
      <w:r w:rsidRPr="005D6CDC">
        <w:rPr>
          <w:rFonts w:ascii="Times New Roman" w:eastAsia="Calibri" w:hAnsi="Times New Roman" w:cs="Times New Roman"/>
          <w:sz w:val="24"/>
          <w:szCs w:val="24"/>
          <w:lang w:bidi="ar-EG"/>
        </w:rPr>
        <w:t>, hematocrit</w:t>
      </w:r>
      <w:r w:rsidR="005D6CDC" w:rsidRPr="005D6CDC">
        <w:rPr>
          <w:rFonts w:ascii="Times New Roman" w:eastAsia="Calibri" w:hAnsi="Times New Roman" w:cs="Times New Roman"/>
          <w:sz w:val="24"/>
          <w:szCs w:val="24"/>
          <w:lang w:bidi="ar-EG"/>
        </w:rPr>
        <w:t xml:space="preserve"> </w:t>
      </w:r>
      <w:r w:rsidR="005D6CDC" w:rsidRPr="005D6CDC">
        <w:rPr>
          <w:rFonts w:ascii="Times New Roman" w:hAnsi="Times New Roman" w:cs="Times New Roman"/>
          <w:sz w:val="24"/>
          <w:szCs w:val="24"/>
        </w:rPr>
        <w:t>(p=0.001)</w:t>
      </w:r>
      <w:r w:rsidRPr="005D6CDC">
        <w:rPr>
          <w:rFonts w:ascii="Times New Roman" w:eastAsia="Calibri" w:hAnsi="Times New Roman" w:cs="Times New Roman"/>
          <w:sz w:val="24"/>
          <w:szCs w:val="24"/>
          <w:lang w:bidi="ar-EG"/>
        </w:rPr>
        <w:t>, lymph</w:t>
      </w:r>
      <w:r w:rsidR="00131A8B" w:rsidRPr="005D6CDC">
        <w:rPr>
          <w:rFonts w:ascii="Times New Roman" w:eastAsia="Calibri" w:hAnsi="Times New Roman" w:cs="Times New Roman"/>
          <w:sz w:val="24"/>
          <w:szCs w:val="24"/>
          <w:lang w:bidi="ar-EG"/>
        </w:rPr>
        <w:t xml:space="preserve">ocytes </w:t>
      </w:r>
      <w:r w:rsidR="005D6CDC" w:rsidRPr="005D6CDC">
        <w:rPr>
          <w:rFonts w:ascii="Times New Roman" w:hAnsi="Times New Roman" w:cs="Times New Roman"/>
          <w:sz w:val="24"/>
          <w:szCs w:val="24"/>
        </w:rPr>
        <w:t xml:space="preserve">(p&lt;0.001) </w:t>
      </w:r>
      <w:r w:rsidR="00131A8B" w:rsidRPr="005D6CDC">
        <w:rPr>
          <w:rFonts w:ascii="Times New Roman" w:eastAsia="Calibri" w:hAnsi="Times New Roman" w:cs="Times New Roman"/>
          <w:sz w:val="24"/>
          <w:szCs w:val="24"/>
          <w:lang w:bidi="ar-EG"/>
        </w:rPr>
        <w:t xml:space="preserve">and statistically higher NLR </w:t>
      </w:r>
      <w:r w:rsidR="005D6CDC" w:rsidRPr="005D6CDC">
        <w:rPr>
          <w:rFonts w:ascii="Times New Roman" w:hAnsi="Times New Roman" w:cs="Times New Roman"/>
          <w:sz w:val="24"/>
          <w:szCs w:val="24"/>
        </w:rPr>
        <w:t xml:space="preserve">(P&lt;0.001) </w:t>
      </w:r>
      <w:r w:rsidR="00131A8B" w:rsidRPr="005D6CDC">
        <w:rPr>
          <w:rFonts w:ascii="Times New Roman" w:eastAsia="Calibri" w:hAnsi="Times New Roman" w:cs="Times New Roman"/>
          <w:sz w:val="24"/>
          <w:szCs w:val="24"/>
          <w:lang w:bidi="ar-EG"/>
        </w:rPr>
        <w:t xml:space="preserve">and </w:t>
      </w:r>
      <w:r w:rsidR="00131A8B" w:rsidRPr="005D6CDC">
        <w:rPr>
          <w:rFonts w:ascii="Times New Roman" w:eastAsia="Calibri" w:hAnsi="Times New Roman" w:cs="Times New Roman"/>
          <w:sz w:val="24"/>
          <w:szCs w:val="24"/>
          <w:lang w:bidi="ar-EG"/>
        </w:rPr>
        <w:softHyphen/>
      </w:r>
      <w:r w:rsidR="00131A8B" w:rsidRPr="005D6CDC">
        <w:rPr>
          <w:rFonts w:ascii="Times New Roman" w:eastAsia="Calibri" w:hAnsi="Times New Roman" w:cs="Times New Roman"/>
          <w:sz w:val="24"/>
          <w:szCs w:val="24"/>
          <w:lang w:bidi="ar-EG"/>
        </w:rPr>
        <w:softHyphen/>
      </w:r>
      <w:r w:rsidR="00131A8B" w:rsidRPr="005D6CDC">
        <w:rPr>
          <w:rFonts w:ascii="Times New Roman" w:eastAsia="Calibri" w:hAnsi="Times New Roman" w:cs="Times New Roman"/>
          <w:sz w:val="24"/>
          <w:szCs w:val="24"/>
          <w:lang w:bidi="ar-EG"/>
        </w:rPr>
        <w:softHyphen/>
      </w:r>
      <w:r w:rsidRPr="005D6CDC">
        <w:rPr>
          <w:rFonts w:ascii="Times New Roman" w:eastAsia="Calibri" w:hAnsi="Times New Roman" w:cs="Times New Roman"/>
          <w:sz w:val="24"/>
          <w:szCs w:val="24"/>
          <w:lang w:bidi="ar-EG"/>
        </w:rPr>
        <w:t xml:space="preserve">C-reactive protein </w:t>
      </w:r>
      <w:r w:rsidR="005D6CDC" w:rsidRPr="005D6CDC">
        <w:rPr>
          <w:rFonts w:ascii="Times New Roman" w:hAnsi="Times New Roman" w:cs="Times New Roman"/>
          <w:sz w:val="24"/>
          <w:szCs w:val="24"/>
        </w:rPr>
        <w:t>(p=0.021)</w:t>
      </w:r>
      <w:r w:rsidR="005D6CDC">
        <w:rPr>
          <w:rFonts w:ascii="Times New Roman" w:hAnsi="Times New Roman" w:cs="Times New Roman"/>
          <w:sz w:val="24"/>
          <w:szCs w:val="24"/>
        </w:rPr>
        <w:t xml:space="preserve"> </w:t>
      </w:r>
      <w:r w:rsidRPr="005D6CDC">
        <w:rPr>
          <w:rFonts w:ascii="Times New Roman" w:eastAsia="Calibri" w:hAnsi="Times New Roman" w:cs="Times New Roman"/>
          <w:sz w:val="24"/>
          <w:szCs w:val="24"/>
          <w:lang w:bidi="ar-EG"/>
        </w:rPr>
        <w:t>compared to the weaning success group.</w:t>
      </w:r>
      <w:r w:rsidRPr="009335E6">
        <w:rPr>
          <w:rFonts w:ascii="Times New Roman" w:eastAsia="Calibri" w:hAnsi="Times New Roman" w:cs="Times New Roman"/>
          <w:sz w:val="24"/>
          <w:szCs w:val="24"/>
          <w:lang w:bidi="ar-EG"/>
        </w:rPr>
        <w:t xml:space="preserve"> </w:t>
      </w:r>
    </w:p>
    <w:p w14:paraId="59E9C634" w14:textId="2BD085B1" w:rsidR="002A5823" w:rsidRPr="009335E6" w:rsidRDefault="00AD1D4E" w:rsidP="00AD1D4E">
      <w:pPr>
        <w:bidi w:val="0"/>
        <w:spacing w:before="240" w:after="0" w:line="240" w:lineRule="auto"/>
        <w:jc w:val="lowKashida"/>
        <w:rPr>
          <w:rFonts w:ascii="Times New Roman" w:eastAsia="Calibri" w:hAnsi="Times New Roman" w:cs="Times New Roman"/>
          <w:sz w:val="24"/>
          <w:szCs w:val="24"/>
          <w:lang w:bidi="ar-EG"/>
        </w:rPr>
      </w:pPr>
      <w:r w:rsidRPr="00AD1D4E">
        <w:rPr>
          <w:rFonts w:ascii="Times New Roman" w:eastAsia="Calibri" w:hAnsi="Times New Roman" w:cs="Times New Roman"/>
          <w:sz w:val="24"/>
          <w:szCs w:val="24"/>
          <w:lang w:bidi="ar-EG"/>
        </w:rPr>
        <w:t xml:space="preserve">In the same way, Lai et al. (14) suggested that the outcomes of SBTS were associated with </w:t>
      </w:r>
      <w:proofErr w:type="spellStart"/>
      <w:r w:rsidRPr="00AD1D4E">
        <w:rPr>
          <w:rFonts w:ascii="Times New Roman" w:eastAsia="Calibri" w:hAnsi="Times New Roman" w:cs="Times New Roman"/>
          <w:sz w:val="24"/>
          <w:szCs w:val="24"/>
          <w:lang w:bidi="ar-EG"/>
        </w:rPr>
        <w:t>Hb</w:t>
      </w:r>
      <w:proofErr w:type="spellEnd"/>
      <w:r w:rsidRPr="00AD1D4E">
        <w:rPr>
          <w:rFonts w:ascii="Times New Roman" w:eastAsia="Calibri" w:hAnsi="Times New Roman" w:cs="Times New Roman"/>
          <w:sz w:val="24"/>
          <w:szCs w:val="24"/>
          <w:lang w:bidi="ar-EG"/>
        </w:rPr>
        <w:t xml:space="preserve"> levels. There was a dose-dependent association between the success of MV weaning and the levels of </w:t>
      </w:r>
      <w:proofErr w:type="spellStart"/>
      <w:r w:rsidRPr="00AD1D4E">
        <w:rPr>
          <w:rFonts w:ascii="Times New Roman" w:eastAsia="Calibri" w:hAnsi="Times New Roman" w:cs="Times New Roman"/>
          <w:sz w:val="24"/>
          <w:szCs w:val="24"/>
          <w:lang w:bidi="ar-EG"/>
        </w:rPr>
        <w:t>Hb</w:t>
      </w:r>
      <w:proofErr w:type="spellEnd"/>
      <w:r w:rsidRPr="00AD1D4E">
        <w:rPr>
          <w:rFonts w:ascii="Times New Roman" w:eastAsia="Calibri" w:hAnsi="Times New Roman" w:cs="Times New Roman"/>
          <w:sz w:val="24"/>
          <w:szCs w:val="24"/>
          <w:lang w:bidi="ar-EG"/>
        </w:rPr>
        <w:t xml:space="preserve"> that were categorized as less than 8 g/</w:t>
      </w:r>
      <w:proofErr w:type="spellStart"/>
      <w:r w:rsidRPr="00AD1D4E">
        <w:rPr>
          <w:rFonts w:ascii="Times New Roman" w:eastAsia="Calibri" w:hAnsi="Times New Roman" w:cs="Times New Roman"/>
          <w:sz w:val="24"/>
          <w:szCs w:val="24"/>
          <w:lang w:bidi="ar-EG"/>
        </w:rPr>
        <w:t>dL</w:t>
      </w:r>
      <w:proofErr w:type="spellEnd"/>
      <w:r w:rsidRPr="00AD1D4E">
        <w:rPr>
          <w:rFonts w:ascii="Times New Roman" w:eastAsia="Calibri" w:hAnsi="Times New Roman" w:cs="Times New Roman"/>
          <w:sz w:val="24"/>
          <w:szCs w:val="24"/>
          <w:lang w:bidi="ar-EG"/>
        </w:rPr>
        <w:t>, from 8 to 10 g/</w:t>
      </w:r>
      <w:proofErr w:type="spellStart"/>
      <w:r w:rsidRPr="00AD1D4E">
        <w:rPr>
          <w:rFonts w:ascii="Times New Roman" w:eastAsia="Calibri" w:hAnsi="Times New Roman" w:cs="Times New Roman"/>
          <w:sz w:val="24"/>
          <w:szCs w:val="24"/>
          <w:lang w:bidi="ar-EG"/>
        </w:rPr>
        <w:t>dL</w:t>
      </w:r>
      <w:proofErr w:type="spellEnd"/>
      <w:r w:rsidRPr="00AD1D4E">
        <w:rPr>
          <w:rFonts w:ascii="Times New Roman" w:eastAsia="Calibri" w:hAnsi="Times New Roman" w:cs="Times New Roman"/>
          <w:sz w:val="24"/>
          <w:szCs w:val="24"/>
          <w:lang w:bidi="ar-EG"/>
        </w:rPr>
        <w:t>, and higher than 10 g/</w:t>
      </w:r>
      <w:proofErr w:type="spellStart"/>
      <w:r w:rsidRPr="00AD1D4E">
        <w:rPr>
          <w:rFonts w:ascii="Times New Roman" w:eastAsia="Calibri" w:hAnsi="Times New Roman" w:cs="Times New Roman"/>
          <w:sz w:val="24"/>
          <w:szCs w:val="24"/>
          <w:lang w:bidi="ar-EG"/>
        </w:rPr>
        <w:t>dL</w:t>
      </w:r>
      <w:proofErr w:type="spellEnd"/>
      <w:r w:rsidRPr="00AD1D4E">
        <w:rPr>
          <w:rFonts w:ascii="Times New Roman" w:eastAsia="Calibri" w:hAnsi="Times New Roman" w:cs="Times New Roman"/>
          <w:sz w:val="24"/>
          <w:szCs w:val="24"/>
          <w:lang w:bidi="ar-EG"/>
        </w:rPr>
        <w:t>, with the former two levels constituting a risk factor for EF. </w:t>
      </w:r>
      <w:r w:rsidR="002A5823" w:rsidRPr="009335E6">
        <w:rPr>
          <w:rFonts w:ascii="Times New Roman" w:eastAsia="Calibri" w:hAnsi="Times New Roman" w:cs="Times New Roman"/>
          <w:sz w:val="24"/>
          <w:szCs w:val="24"/>
          <w:lang w:bidi="ar-EG"/>
        </w:rPr>
        <w:t xml:space="preserve">In contrast to </w:t>
      </w:r>
      <w:proofErr w:type="spellStart"/>
      <w:r w:rsidR="00972DAC" w:rsidRPr="00972DAC">
        <w:rPr>
          <w:rFonts w:ascii="Times New Roman" w:eastAsia="Calibri" w:hAnsi="Times New Roman" w:cs="Times New Roman"/>
          <w:sz w:val="24"/>
          <w:szCs w:val="24"/>
          <w:lang w:bidi="ar-EG"/>
        </w:rPr>
        <w:t>Beigmohammadi</w:t>
      </w:r>
      <w:proofErr w:type="spellEnd"/>
      <w:r w:rsidR="00972DAC" w:rsidRPr="00972DAC">
        <w:rPr>
          <w:rFonts w:ascii="Times New Roman" w:eastAsia="Calibri" w:hAnsi="Times New Roman" w:cs="Times New Roman"/>
          <w:sz w:val="24"/>
          <w:szCs w:val="24"/>
          <w:lang w:bidi="ar-EG"/>
        </w:rPr>
        <w:t xml:space="preserve"> et al.,</w:t>
      </w:r>
      <w:r w:rsidR="00972DAC">
        <w:rPr>
          <w:rFonts w:ascii="Times New Roman" w:eastAsia="Calibri" w:hAnsi="Times New Roman" w:cs="Times New Roman"/>
          <w:sz w:val="24"/>
          <w:szCs w:val="24"/>
          <w:lang w:bidi="ar-EG"/>
        </w:rPr>
        <w:t xml:space="preserve"> </w:t>
      </w:r>
      <w:r w:rsidR="002A5823"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{"citationItems":[{"id":"ITEM-1","itemData":{"author":[{"dropping-particle":"","family":"Beigmohammadi","given":"Mohammad Taghi","non-dropping-particle":"","parse-names":false,"suffix":""},{"dropping-particle":"","family":"Khan","given":"Zahid Hussain","non-dropping-particle":"","parse-names":false,"suffix":""},{"dropping-particle":"","family":"Samadi","given":"Shahram","non-dropping-particle":"","parse-names":false,"suffix":""},{"dropping-particle":"","family":"Mahmoodpoor","given":"Ata","non-dropping-particle":"","parse-names":false,"suffix":""},{"dropping-particle":"","family":"Fotouhi","given":"Akbar","non-dropping-particle":"","parse-names":false,"suffix":""},{"dropping-particle":"","family":"Rahimiforoushani","given":"Abbas","non-dropping-particle":"","parse-names":false,"suffix":""},{"dropping-particle":"","family":"Gharabaghi","given":"Mehrnaz Asadi","non-dropping-particle":"","parse-names":false,"suffix":""}],"container-title":"Anesthesiology and pain medicine","id":"ITEM-1","issue":"1","issued":{"date-parts":[["2016"]]},"publisher":"Brieflands","title":"Role of hematocrit concentration on successful extubation in critically ill patients in the intensive care units","type":"article-journal","volume":"6"},"uris":["http://www.mendeley.com/documents/?uuid=9ef491fb-acb2-41c3-a2e9-d3babdf7f699"]}],"mendeley":{"formattedCitation":"(15)","plainTextFormattedCitation":"(15)","previouslyFormattedCitation":"(15)"},"properties":{"noteIndex":0},"schema":"https://github.com/citation-style-language/schema/raw/master/csl-citation.json"}</w:instrText>
      </w:r>
      <w:r w:rsidR="002A5823"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(15)</w:t>
      </w:r>
      <w:r w:rsidR="002A5823" w:rsidRPr="009335E6">
        <w:rPr>
          <w:rFonts w:ascii="Times New Roman" w:eastAsia="Calibri" w:hAnsi="Times New Roman" w:cs="Times New Roman"/>
          <w:sz w:val="24"/>
          <w:szCs w:val="24"/>
          <w:lang w:bidi="ar-EG"/>
        </w:rPr>
        <w:fldChar w:fldCharType="end"/>
      </w:r>
      <w:r w:rsidR="002A5823" w:rsidRPr="009335E6">
        <w:rPr>
          <w:rFonts w:ascii="Times New Roman" w:eastAsia="Calibri" w:hAnsi="Times New Roman" w:cs="Times New Roman"/>
          <w:b/>
          <w:bCs/>
          <w:sz w:val="24"/>
          <w:szCs w:val="24"/>
          <w:lang w:bidi="ar-EG"/>
        </w:rPr>
        <w:t>,</w:t>
      </w:r>
      <w:r w:rsidR="002A5823" w:rsidRPr="009335E6">
        <w:rPr>
          <w:rFonts w:ascii="Times New Roman" w:eastAsia="Calibri" w:hAnsi="Times New Roman" w:cs="Times New Roman"/>
          <w:sz w:val="24"/>
          <w:szCs w:val="24"/>
          <w:lang w:bidi="ar-EG"/>
        </w:rPr>
        <w:t xml:space="preserve"> who observed that there was no significant </w:t>
      </w:r>
      <w:r w:rsidR="004C2161">
        <w:rPr>
          <w:rFonts w:ascii="Times New Roman" w:eastAsia="Calibri" w:hAnsi="Times New Roman" w:cs="Times New Roman"/>
          <w:sz w:val="24"/>
          <w:szCs w:val="24"/>
          <w:lang w:bidi="ar-EG"/>
        </w:rPr>
        <w:t xml:space="preserve">effect of </w:t>
      </w:r>
      <w:r w:rsidR="002A5823" w:rsidRPr="009335E6">
        <w:rPr>
          <w:rFonts w:ascii="Times New Roman" w:eastAsia="Calibri" w:hAnsi="Times New Roman" w:cs="Times New Roman"/>
          <w:sz w:val="24"/>
          <w:szCs w:val="24"/>
          <w:lang w:bidi="ar-EG"/>
        </w:rPr>
        <w:t xml:space="preserve">anemia </w:t>
      </w:r>
      <w:r w:rsidR="004C2161">
        <w:rPr>
          <w:rFonts w:ascii="Times New Roman" w:eastAsia="Calibri" w:hAnsi="Times New Roman" w:cs="Times New Roman"/>
          <w:sz w:val="24"/>
          <w:szCs w:val="24"/>
          <w:lang w:bidi="ar-EG"/>
        </w:rPr>
        <w:t>on EF</w:t>
      </w:r>
      <w:r w:rsidR="002A5823" w:rsidRPr="009335E6">
        <w:rPr>
          <w:rFonts w:ascii="Times New Roman" w:eastAsia="Calibri" w:hAnsi="Times New Roman" w:cs="Times New Roman"/>
          <w:sz w:val="24"/>
          <w:szCs w:val="24"/>
          <w:lang w:bidi="ar-EG"/>
        </w:rPr>
        <w:t>.</w:t>
      </w:r>
    </w:p>
    <w:p w14:paraId="014A4A78" w14:textId="77777777" w:rsidR="004C2161" w:rsidRPr="004C2161" w:rsidRDefault="004C2161" w:rsidP="004C2161">
      <w:pPr>
        <w:bidi w:val="0"/>
        <w:spacing w:before="240" w:after="0" w:line="240" w:lineRule="auto"/>
        <w:jc w:val="both"/>
        <w:rPr>
          <w:rFonts w:ascii="Times New Roman" w:eastAsia="Calibri" w:hAnsi="Times New Roman" w:cs="Times New Roman"/>
          <w:sz w:val="24"/>
          <w:szCs w:val="24"/>
          <w:lang w:bidi="ar-EG"/>
        </w:rPr>
      </w:pPr>
      <w:r w:rsidRPr="004C2161">
        <w:rPr>
          <w:rFonts w:ascii="Times New Roman" w:eastAsia="Calibri" w:hAnsi="Times New Roman" w:cs="Times New Roman"/>
          <w:sz w:val="24"/>
          <w:szCs w:val="24"/>
          <w:lang w:bidi="ar-EG"/>
        </w:rPr>
        <w:t>Anemia could impact the weaning process on a multifactorial basis. Hemoglobin is crucial for the delivery of oxygen and, thereby, it may influence the endurance of respiratory muscles and respiratory and cardiac functions. Therefore, anemia was particularly considered in the MV weaning practice guidelines to manage failure of weaning.</w:t>
      </w:r>
    </w:p>
    <w:p w14:paraId="1A179F89" w14:textId="5FD402D7" w:rsidR="004C2161" w:rsidRPr="004C2161" w:rsidRDefault="004C2161" w:rsidP="004C2161">
      <w:pPr>
        <w:bidi w:val="0"/>
        <w:spacing w:before="240" w:after="0" w:line="240" w:lineRule="auto"/>
        <w:jc w:val="both"/>
        <w:rPr>
          <w:rFonts w:ascii="Times New Roman" w:eastAsia="Calibri" w:hAnsi="Times New Roman" w:cs="Times New Roman"/>
          <w:sz w:val="24"/>
          <w:szCs w:val="24"/>
          <w:lang w:bidi="ar-EG"/>
        </w:rPr>
      </w:pPr>
      <w:r w:rsidRPr="004C2161">
        <w:rPr>
          <w:rFonts w:ascii="Times New Roman" w:eastAsia="Calibri" w:hAnsi="Times New Roman" w:cs="Times New Roman"/>
          <w:sz w:val="24"/>
          <w:szCs w:val="24"/>
          <w:lang w:bidi="ar-EG"/>
        </w:rPr>
        <w:t>As for the NLR, its association with the weaning outcome could be explained by the fact that the inflammatory process with its associated stress stimulated the increase in neutrophil count and reduction in lymphocyte count, with subsequent elevation of the of the NLR (16)</w:t>
      </w:r>
    </w:p>
    <w:p w14:paraId="6FB473D2" w14:textId="77777777" w:rsidR="002A5823" w:rsidRPr="00E07345" w:rsidRDefault="002A5823" w:rsidP="00865A66">
      <w:pPr>
        <w:bidi w:val="0"/>
        <w:spacing w:before="240" w:after="0" w:line="240" w:lineRule="auto"/>
        <w:jc w:val="both"/>
        <w:rPr>
          <w:rFonts w:ascii="Times New Roman" w:eastAsia="Calibri" w:hAnsi="Times New Roman" w:cs="Times New Roman"/>
          <w:sz w:val="24"/>
          <w:szCs w:val="24"/>
          <w:lang w:bidi="ar-EG"/>
        </w:rPr>
      </w:pPr>
      <w:r w:rsidRPr="00E07345">
        <w:rPr>
          <w:rFonts w:ascii="Times New Roman" w:eastAsia="Calibri" w:hAnsi="Times New Roman" w:cs="Times New Roman"/>
          <w:sz w:val="24"/>
          <w:szCs w:val="24"/>
          <w:lang w:bidi="ar-EG"/>
        </w:rPr>
        <w:t>In the current study, weaning failed group had statistically lower sodium</w:t>
      </w:r>
      <w:r w:rsidR="00E07345" w:rsidRPr="00E07345">
        <w:rPr>
          <w:rFonts w:ascii="Times New Roman" w:eastAsia="Calibri" w:hAnsi="Times New Roman" w:cs="Times New Roman"/>
          <w:sz w:val="24"/>
          <w:szCs w:val="24"/>
          <w:lang w:bidi="ar-EG"/>
        </w:rPr>
        <w:t xml:space="preserve"> </w:t>
      </w:r>
      <w:r w:rsidR="00E07345" w:rsidRPr="00E07345">
        <w:rPr>
          <w:rFonts w:ascii="Times New Roman" w:hAnsi="Times New Roman" w:cs="Times New Roman"/>
          <w:sz w:val="24"/>
          <w:szCs w:val="24"/>
        </w:rPr>
        <w:t>(p=0.011</w:t>
      </w:r>
      <w:proofErr w:type="gramStart"/>
      <w:r w:rsidR="00E07345" w:rsidRPr="00E07345">
        <w:rPr>
          <w:rFonts w:ascii="Times New Roman" w:hAnsi="Times New Roman" w:cs="Times New Roman"/>
          <w:sz w:val="24"/>
          <w:szCs w:val="24"/>
        </w:rPr>
        <w:t xml:space="preserve">) </w:t>
      </w:r>
      <w:r w:rsidRPr="00E07345">
        <w:rPr>
          <w:rFonts w:ascii="Times New Roman" w:eastAsia="Calibri" w:hAnsi="Times New Roman" w:cs="Times New Roman"/>
          <w:sz w:val="24"/>
          <w:szCs w:val="24"/>
          <w:lang w:bidi="ar-EG"/>
        </w:rPr>
        <w:t xml:space="preserve"> compared</w:t>
      </w:r>
      <w:proofErr w:type="gramEnd"/>
      <w:r w:rsidRPr="00E07345">
        <w:rPr>
          <w:rFonts w:ascii="Times New Roman" w:eastAsia="Calibri" w:hAnsi="Times New Roman" w:cs="Times New Roman"/>
          <w:sz w:val="24"/>
          <w:szCs w:val="24"/>
          <w:lang w:bidi="ar-EG"/>
        </w:rPr>
        <w:t xml:space="preserve"> to the weaning success group. While there was no statistical difference between groups regarding potassium levels, PH, CO2, </w:t>
      </w:r>
      <w:proofErr w:type="gramStart"/>
      <w:r w:rsidRPr="00E07345">
        <w:rPr>
          <w:rFonts w:ascii="Times New Roman" w:eastAsia="Calibri" w:hAnsi="Times New Roman" w:cs="Times New Roman"/>
          <w:sz w:val="24"/>
          <w:szCs w:val="24"/>
          <w:lang w:bidi="ar-EG"/>
        </w:rPr>
        <w:t>HCO3</w:t>
      </w:r>
      <w:proofErr w:type="gramEnd"/>
      <w:r w:rsidRPr="00E07345">
        <w:rPr>
          <w:rFonts w:ascii="Times New Roman" w:eastAsia="Calibri" w:hAnsi="Times New Roman" w:cs="Times New Roman"/>
          <w:sz w:val="24"/>
          <w:szCs w:val="24"/>
          <w:lang w:bidi="ar-EG"/>
        </w:rPr>
        <w:t>. While 24 hours before we</w:t>
      </w:r>
      <w:r w:rsidR="00E07345" w:rsidRPr="00E07345">
        <w:rPr>
          <w:rFonts w:ascii="Times New Roman" w:eastAsia="Calibri" w:hAnsi="Times New Roman" w:cs="Times New Roman"/>
          <w:sz w:val="24"/>
          <w:szCs w:val="24"/>
          <w:lang w:bidi="ar-EG"/>
        </w:rPr>
        <w:t>aning;</w:t>
      </w:r>
      <w:r w:rsidR="00506AF3">
        <w:rPr>
          <w:rFonts w:ascii="Times New Roman" w:eastAsia="Calibri" w:hAnsi="Times New Roman" w:cs="Times New Roman"/>
          <w:sz w:val="24"/>
          <w:szCs w:val="24"/>
          <w:lang w:bidi="ar-EG"/>
        </w:rPr>
        <w:t xml:space="preserve"> </w:t>
      </w:r>
      <w:r w:rsidR="00E07345" w:rsidRPr="00E07345">
        <w:rPr>
          <w:rFonts w:ascii="Times New Roman" w:eastAsia="Calibri" w:hAnsi="Times New Roman" w:cs="Times New Roman"/>
          <w:sz w:val="24"/>
          <w:szCs w:val="24"/>
          <w:lang w:bidi="ar-EG"/>
        </w:rPr>
        <w:t>weaning failed group had statistically lower</w:t>
      </w:r>
      <w:r w:rsidR="00506AF3">
        <w:rPr>
          <w:rFonts w:ascii="Times New Roman" w:eastAsia="Calibri" w:hAnsi="Times New Roman" w:cs="Times New Roman"/>
          <w:sz w:val="24"/>
          <w:szCs w:val="24"/>
          <w:lang w:bidi="ar-EG"/>
        </w:rPr>
        <w:t xml:space="preserve"> </w:t>
      </w:r>
      <w:r w:rsidRPr="00E07345">
        <w:rPr>
          <w:rFonts w:ascii="Times New Roman" w:eastAsia="Calibri" w:hAnsi="Times New Roman" w:cs="Times New Roman"/>
          <w:sz w:val="24"/>
          <w:szCs w:val="24"/>
          <w:lang w:bidi="ar-EG"/>
        </w:rPr>
        <w:t>PH</w:t>
      </w:r>
      <w:r w:rsidR="00506AF3">
        <w:rPr>
          <w:rFonts w:ascii="Times New Roman" w:eastAsia="Calibri" w:hAnsi="Times New Roman" w:cs="Times New Roman"/>
          <w:sz w:val="24"/>
          <w:szCs w:val="24"/>
          <w:lang w:bidi="ar-EG"/>
        </w:rPr>
        <w:t xml:space="preserve"> </w:t>
      </w:r>
      <w:r w:rsidRPr="00E07345">
        <w:rPr>
          <w:rFonts w:ascii="Times New Roman" w:eastAsia="Calibri" w:hAnsi="Times New Roman" w:cs="Times New Roman"/>
          <w:sz w:val="24"/>
          <w:szCs w:val="24"/>
          <w:lang w:bidi="ar-EG"/>
        </w:rPr>
        <w:t xml:space="preserve">and </w:t>
      </w:r>
      <w:proofErr w:type="gramStart"/>
      <w:r w:rsidRPr="00E07345">
        <w:rPr>
          <w:rFonts w:ascii="Times New Roman" w:eastAsia="Calibri" w:hAnsi="Times New Roman" w:cs="Times New Roman"/>
          <w:sz w:val="24"/>
          <w:szCs w:val="24"/>
          <w:lang w:bidi="ar-EG"/>
        </w:rPr>
        <w:t>HCO3</w:t>
      </w:r>
      <w:r w:rsidR="00E07345" w:rsidRPr="00E07345">
        <w:rPr>
          <w:rFonts w:ascii="Times New Roman" w:eastAsia="Calibri" w:hAnsi="Times New Roman" w:cs="Times New Roman"/>
          <w:sz w:val="24"/>
          <w:szCs w:val="24"/>
          <w:lang w:bidi="ar-EG"/>
        </w:rPr>
        <w:t>(</w:t>
      </w:r>
      <w:proofErr w:type="gramEnd"/>
      <w:r w:rsidR="00E07345" w:rsidRPr="00E07345">
        <w:rPr>
          <w:rFonts w:ascii="Times New Roman" w:eastAsia="Calibri" w:hAnsi="Times New Roman" w:cs="Times New Roman"/>
          <w:sz w:val="24"/>
          <w:szCs w:val="24"/>
          <w:lang w:bidi="ar-EG"/>
        </w:rPr>
        <w:t xml:space="preserve">p=0.022) </w:t>
      </w:r>
      <w:r w:rsidRPr="00E07345">
        <w:rPr>
          <w:rFonts w:ascii="Times New Roman" w:eastAsia="Calibri" w:hAnsi="Times New Roman" w:cs="Times New Roman"/>
          <w:sz w:val="24"/>
          <w:szCs w:val="24"/>
          <w:lang w:bidi="ar-EG"/>
        </w:rPr>
        <w:t>and statistically higher CO2</w:t>
      </w:r>
      <w:r w:rsidR="00E07345" w:rsidRPr="00E07345">
        <w:rPr>
          <w:rFonts w:ascii="Times New Roman" w:hAnsi="Times New Roman" w:cs="Times New Roman"/>
          <w:sz w:val="24"/>
          <w:szCs w:val="24"/>
        </w:rPr>
        <w:t>(p=0.011)</w:t>
      </w:r>
      <w:r w:rsidRPr="00E07345">
        <w:rPr>
          <w:rFonts w:ascii="Times New Roman" w:eastAsia="Calibri" w:hAnsi="Times New Roman" w:cs="Times New Roman"/>
          <w:sz w:val="24"/>
          <w:szCs w:val="24"/>
          <w:lang w:bidi="ar-EG"/>
        </w:rPr>
        <w:t xml:space="preserve"> compared to the weaning success group.</w:t>
      </w:r>
    </w:p>
    <w:p w14:paraId="78CC3DFD"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lastRenderedPageBreak/>
        <w:t>Our study were in the  same line with</w:t>
      </w:r>
      <w:r w:rsidR="00972DAC" w:rsidRPr="00972DAC">
        <w:t xml:space="preserve"> </w:t>
      </w:r>
      <w:r w:rsidR="00972DAC" w:rsidRPr="00972DAC">
        <w:rPr>
          <w:rFonts w:ascii="Times New Roman" w:eastAsia="Calibri" w:hAnsi="Times New Roman" w:cs="Times New Roman"/>
          <w:sz w:val="24"/>
          <w:szCs w:val="24"/>
          <w:lang w:bidi="ar-EG"/>
        </w:rPr>
        <w:t>El-</w:t>
      </w:r>
      <w:proofErr w:type="spellStart"/>
      <w:r w:rsidR="00972DAC" w:rsidRPr="00972DAC">
        <w:rPr>
          <w:rFonts w:ascii="Times New Roman" w:eastAsia="Calibri" w:hAnsi="Times New Roman" w:cs="Times New Roman"/>
          <w:sz w:val="24"/>
          <w:szCs w:val="24"/>
          <w:lang w:bidi="ar-EG"/>
        </w:rPr>
        <w:t>Beheidy</w:t>
      </w:r>
      <w:proofErr w:type="spellEnd"/>
      <w:r w:rsidR="00972DAC" w:rsidRPr="00972DAC">
        <w:rPr>
          <w:rFonts w:ascii="Times New Roman" w:eastAsia="Calibri" w:hAnsi="Times New Roman" w:cs="Times New Roman"/>
          <w:sz w:val="24"/>
          <w:szCs w:val="24"/>
          <w:lang w:bidi="ar-EG"/>
        </w:rPr>
        <w:t xml:space="preserve"> et al.,</w:t>
      </w:r>
      <w:r w:rsidRPr="009335E6">
        <w:rPr>
          <w:rFonts w:ascii="Times New Roman" w:eastAsia="Calibri" w:hAnsi="Times New Roman" w:cs="Times New Roman"/>
          <w:sz w:val="24"/>
          <w:szCs w:val="24"/>
          <w:lang w:bidi="ar-EG"/>
        </w:rPr>
        <w:t xml:space="preserve">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{"citationItems":[{"id":"ITEM-1","itemData":{"ISSN":"1110-1431","author":[{"dropping-particle":"","family":"El-Beheidy","given":"Rabab Mohamed","non-dropping-particle":"","parse-names":false,"suffix":""},{"dropping-particle":"","family":"Abdulrahman","given":"Dalia Abdullatif","non-dropping-particle":"","parse-names":false,"suffix":""},{"dropping-particle":"","family":"Bayoumi","given":"Sameh Saber","non-dropping-particle":"","parse-names":false,"suffix":""},{"dropping-particle":"","family":"Hassan","given":"Walaa Abdul Hakim","non-dropping-particle":"","parse-names":false,"suffix":""}],"container-title":"Zagazig University Medical Journal","id":"ITEM-1","issue":"5","issued":{"date-parts":[["2018"]]},"page":"386-393","publisher":"Zagazig University, Faculty of Medicine","title":"PREDICTION OF WEANING FAILURE OF MECHANICAL VENTILATION USING CLINICAL PARAMETERS IN PICU","type":"article-journal","volume":"24"},"uris":["http://www.mendeley.com/documents/?uuid=b7c2bcff-3c53-4423-ae0a-214bc1b457b9"]}],"mendeley":{"formattedCitation":"(17)","plainTextFormattedCitation":"(17)","previouslyFormattedCitation":"(17)"},"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(17)</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showed that there was highly statistical significant difference between the weaning success and failure groups as regarding PH, PaO2, PCO2 and PaO2 / FiO2.  And</w:t>
      </w:r>
      <w:r w:rsidR="00972DAC" w:rsidRPr="00972DAC">
        <w:t xml:space="preserve"> </w:t>
      </w:r>
      <w:proofErr w:type="spellStart"/>
      <w:r w:rsidR="00972DAC" w:rsidRPr="00972DAC">
        <w:rPr>
          <w:rFonts w:ascii="Times New Roman" w:eastAsia="Calibri" w:hAnsi="Times New Roman" w:cs="Times New Roman"/>
          <w:sz w:val="24"/>
          <w:szCs w:val="24"/>
          <w:lang w:bidi="ar-EG"/>
        </w:rPr>
        <w:t>Gadwal</w:t>
      </w:r>
      <w:proofErr w:type="spellEnd"/>
      <w:r w:rsidR="00972DAC" w:rsidRPr="00972DAC">
        <w:rPr>
          <w:rFonts w:ascii="Times New Roman" w:eastAsia="Calibri" w:hAnsi="Times New Roman" w:cs="Times New Roman"/>
          <w:sz w:val="24"/>
          <w:szCs w:val="24"/>
          <w:lang w:bidi="ar-EG"/>
        </w:rPr>
        <w:t xml:space="preserve"> et al.,</w:t>
      </w:r>
      <w:r w:rsidRPr="009335E6">
        <w:rPr>
          <w:rFonts w:ascii="Times New Roman" w:eastAsia="Calibri" w:hAnsi="Times New Roman" w:cs="Times New Roman"/>
          <w:sz w:val="24"/>
          <w:szCs w:val="24"/>
          <w:lang w:bidi="ar-EG"/>
        </w:rPr>
        <w:t xml:space="preserve">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author":[{"dropping-particle":"","family":"Gadwal","given":"S","non-dropping-particle":"","parse-names":false,"suffix":""},{"dropping-particle":"","family":"Madbouly","given":"W","non-dropping-particle":"","parse-names":false,"suffix":""},{"dropping-particle":"","family":"Mansour","given":"M","non-dropping-particle":"","parse-names":false,"suffix":""}],"container-title":"AIMJ","id":"ITEM-1","issue":"12","issued":{"date-parts":[["2022"]]},"page":"191-196","publisher":"online December 31, 2022.","title":"Evaluation of role of ultrasound in assessment of successful weaning from mechanical ventilation in critically ill patients","type":"article-journal","volume":"3"},"uris":["http://www.mendeley.com/documents/?uuid=238f713f-b44b-4b67-b8b9-90e18f4b0c95"]}],"mendeley":{"formattedCitation":"(18)","plainTextFormattedCitation":"(18)","previouslyFormattedCitation":"(18)"},"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(18)</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sz w:val="24"/>
          <w:szCs w:val="24"/>
          <w:lang w:bidi="ar-EG"/>
        </w:rPr>
        <w:t xml:space="preserve">, revealed statistically significant lower HCO3 with </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failure compared to </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success with p-value=0.035.</w:t>
      </w:r>
    </w:p>
    <w:p w14:paraId="4E73191B"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 xml:space="preserve">In the same way, </w:t>
      </w:r>
      <w:r w:rsidR="00972DAC" w:rsidRPr="00972DAC">
        <w:rPr>
          <w:rFonts w:ascii="Times New Roman" w:eastAsia="Calibri" w:hAnsi="Times New Roman" w:cs="Times New Roman"/>
          <w:sz w:val="24"/>
          <w:szCs w:val="24"/>
          <w:lang w:bidi="ar-EG"/>
        </w:rPr>
        <w:t xml:space="preserve">Gupta et al.,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{"citationItems":[{"id":"ITEM-1","itemData":{"ISSN":"0743-8346","author":[{"dropping-particle":"","family":"Gupta","given":"Dhruv","non-dropping-particle":"","parse-names":false,"suffix":""},{"dropping-particle":"","family":"Greenberg","given":"Rachel G","non-dropping-particle":"","parse-names":false,"suffix":""},{"dropping-particle":"","family":"Sharma","given":"Amit","non-dropping-particle":"","parse-names":false,"suffix":""},{"dropping-particle":"","family":"Natarajan","given":"Girija","non-dropping-particle":"","parse-names":false,"suffix":""},{"dropping-particle":"","family":"Cotten","given":"Michael","non-dropping-particle":"","parse-names":false,"suffix":""},{"dropping-particle":"","family":"Thomas","given":"Ronald","non-dropping-particle":"","parse-names":false,"suffix":""},{"dropping-particle":"","family":"Chawla","given":"Sanjay","non-dropping-particle":"","parse-names":false,"suffix":""}],"container-title":"Journal of Perinatology","id":"ITEM-1","issue":"12","issued":{"date-parts":[["2019"]]},"page":"1663-1669","publisher":"Nature Publishing Group US New York","title":"A predictive model for extubation readiness in extremely preterm infants","type":"article-journal","volume":"39"},"uris":["http://www.mendeley.com/documents/?uuid=e5a32dcc-5029-4277-bd65-56f059b67146"]}],"mendeley":{"formattedCitation":"(19)","plainTextFormattedCitation":"(19)","previouslyFormattedCitation":"(19)"},"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(19)</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reported that pre-</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pH and lower pre-</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FiO</w:t>
      </w:r>
      <w:r w:rsidRPr="009335E6">
        <w:rPr>
          <w:rFonts w:ascii="Times New Roman" w:eastAsia="Calibri" w:hAnsi="Times New Roman" w:cs="Times New Roman"/>
          <w:sz w:val="24"/>
          <w:szCs w:val="24"/>
          <w:vertAlign w:val="subscript"/>
          <w:lang w:bidi="ar-EG"/>
        </w:rPr>
        <w:t>2</w:t>
      </w:r>
      <w:r w:rsidRPr="009335E6">
        <w:rPr>
          <w:rFonts w:ascii="Times New Roman" w:eastAsia="Calibri" w:hAnsi="Times New Roman" w:cs="Times New Roman"/>
          <w:sz w:val="24"/>
          <w:szCs w:val="24"/>
          <w:lang w:bidi="ar-EG"/>
        </w:rPr>
        <w:t xml:space="preserve"> predicted weaning success in neonates. </w:t>
      </w:r>
    </w:p>
    <w:p w14:paraId="309706F0"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In contrast to our results,</w:t>
      </w:r>
      <w:r w:rsidR="00972DAC">
        <w:rPr>
          <w:rFonts w:ascii="Times New Roman" w:eastAsia="Calibri" w:hAnsi="Times New Roman" w:cs="Times New Roman"/>
          <w:sz w:val="24"/>
          <w:szCs w:val="24"/>
          <w:lang w:bidi="ar-EG"/>
        </w:rPr>
        <w:t xml:space="preserve"> previous studies</w:t>
      </w:r>
      <w:r w:rsidRPr="009335E6">
        <w:rPr>
          <w:rFonts w:ascii="Times New Roman" w:eastAsia="Calibri" w:hAnsi="Times New Roman" w:cs="Times New Roman"/>
          <w:b/>
          <w:bCs/>
          <w:sz w:val="24"/>
          <w:szCs w:val="24"/>
          <w:lang w:bidi="ar-EG"/>
        </w:rPr>
        <w:t xml:space="preserve">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1471-2466","author":[{"dropping-particle":"","family":"Xue","given":"Yang","non-dropping-particle":"","parse-names":false,"suffix":""},{"dropping-particle":"","family":"Zhang","given":"Zhen","non-dropping-particle":"","parse-names":false,"suffix":""},{"dropping-particle":"","family":"Sheng","given":"Chu-Qiao","non-dropping-particle":"","parse-names":false,"suffix":""},{"dropping-particle":"","family":"Li","given":"Yu-Mei","non-dropping-particle":"","parse-names":false,"suffix":""},{"dropping-particle":"","family":"Jia","given":"Fei-Yong","non-dropping-particle":"","parse-names":false,"suffix":""}],"container-title":"BMC Pulmonary Medicine","id":"ITEM-1","issue":"1","issued":{"date-parts":[["2019"]]},"page":"1-8","publisher":"BioMed Central","title":"The predictive value of diaphragm ultrasound for weaning outcomes in critically ill children","type":"article-journal","volume":"19"},"uris":["http://www.mendeley.com/documents/?uuid=464486f5-b701-4f57-8ffb-31def673d473"]}],"mendeley":{"formattedCitation":"(9)","plainTextFormattedCitation":"(9)","previouslyFormattedCitation":"(9)"},"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(9)</w:t>
      </w:r>
      <w:r w:rsidRPr="009335E6">
        <w:rPr>
          <w:rFonts w:ascii="Times New Roman" w:eastAsia="Calibri" w:hAnsi="Times New Roman" w:cs="Times New Roman"/>
          <w:sz w:val="24"/>
          <w:szCs w:val="24"/>
          <w:lang w:bidi="ar-EG"/>
        </w:rPr>
        <w:fldChar w:fldCharType="end"/>
      </w:r>
      <w:r w:rsidR="00972DAC">
        <w:rPr>
          <w:rFonts w:ascii="Times New Roman" w:eastAsia="Calibri" w:hAnsi="Times New Roman" w:cs="Times New Roman"/>
          <w:sz w:val="24"/>
          <w:szCs w:val="24"/>
          <w:lang w:bidi="ar-EG"/>
        </w:rPr>
        <w:t>,</w:t>
      </w:r>
      <w:r w:rsidRPr="009335E6">
        <w:rPr>
          <w:rFonts w:ascii="Times New Roman" w:eastAsia="Calibri" w:hAnsi="Times New Roman" w:cs="Times New Roman"/>
          <w:b/>
          <w:bCs/>
          <w:sz w:val="24"/>
          <w:szCs w:val="24"/>
          <w:lang w:bidi="ar-EG"/>
        </w:rPr>
        <w:t xml:space="preserve">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author":[{"dropping-particle":"","family":"Yao","given":"Yelin","non-dropping-particle":"","parse-names":false,"suffix":""},{"dropping-particle":"","family":"He","given":"Liming","non-dropping-particle":"","parse-names":false,"suffix":""},{"dropping-particle":"","family":"Chen","given":"Weiming","non-dropping-particle":"","parse-names":false,"suffix":""},{"dropping-particle":"","family":"Zhou","given":"Hao","non-dropping-particle":"","parse-names":false,"suffix":""},{"dropping-particle":"","family":"Lu","given":"Guoping","non-dropping-particle":"","parse-names":false,"suffix":""},{"dropping-particle":"","family":"Tao","given":"Jinhao","non-dropping-particle":"","parse-names":false,"suffix":""},{"dropping-particle":"","family":"Wang","given":"SuJuan","non-dropping-particle":"","parse-names":false,"suffix":""}],"container-title":"Frontiers in Pediatrics","id":"ITEM-1","issued":{"date-parts":[["2022"]]},"publisher":"Frontiers Media SA","title":"Predictive Value of Diaphragmatic Ultrasonography for the Weaning Outcome in Mechanically Ventilated Children Aged 1–3 Years","type":"article-journal","volume":"10"},"uris":["http://www.mendeley.com/documents/?uuid=00f8a65b-eb16-4c41-b1ad-1891f61d2bee"]}],"mendeley":{"formattedCitation":"(10)","plainTextFormattedCitation":"(10)","previouslyFormattedCitation":"(10)"},"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(10)</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 xml:space="preserve"> </w:t>
      </w:r>
      <w:r w:rsidRPr="009335E6">
        <w:rPr>
          <w:rFonts w:ascii="Times New Roman" w:eastAsia="Calibri" w:hAnsi="Times New Roman" w:cs="Times New Roman"/>
          <w:sz w:val="24"/>
          <w:szCs w:val="24"/>
          <w:lang w:bidi="ar-EG"/>
        </w:rPr>
        <w:t>reported that</w:t>
      </w:r>
      <w:r w:rsidRPr="009335E6">
        <w:rPr>
          <w:rFonts w:ascii="Times New Roman" w:eastAsia="Calibri" w:hAnsi="Times New Roman" w:cs="Times New Roman"/>
          <w:b/>
          <w:bCs/>
          <w:sz w:val="24"/>
          <w:szCs w:val="24"/>
          <w:lang w:bidi="ar-EG"/>
        </w:rPr>
        <w:t xml:space="preserve"> </w:t>
      </w:r>
      <w:r w:rsidRPr="009335E6">
        <w:rPr>
          <w:rFonts w:ascii="Times New Roman" w:eastAsia="Calibri" w:hAnsi="Times New Roman" w:cs="Times New Roman"/>
          <w:sz w:val="24"/>
          <w:szCs w:val="24"/>
          <w:lang w:bidi="ar-EG"/>
        </w:rPr>
        <w:t xml:space="preserve">there was no statistical difference between weaning success and failure groups regarding ABGs. </w:t>
      </w:r>
    </w:p>
    <w:p w14:paraId="2CF1EEC5"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 xml:space="preserve">In the present study, children with failed weaning had statistically higher PIP, PEEP, FIO2, </w:t>
      </w:r>
      <w:proofErr w:type="gramStart"/>
      <w:r w:rsidRPr="009335E6">
        <w:rPr>
          <w:rFonts w:ascii="Times New Roman" w:eastAsia="Calibri" w:hAnsi="Times New Roman" w:cs="Times New Roman"/>
          <w:sz w:val="24"/>
          <w:szCs w:val="24"/>
          <w:lang w:bidi="ar-EG"/>
        </w:rPr>
        <w:t>pre</w:t>
      </w:r>
      <w:proofErr w:type="gramEnd"/>
      <w:r w:rsidRPr="009335E6">
        <w:rPr>
          <w:rFonts w:ascii="Times New Roman" w:eastAsia="Calibri" w:hAnsi="Times New Roman" w:cs="Times New Roman"/>
          <w:sz w:val="24"/>
          <w:szCs w:val="24"/>
          <w:lang w:bidi="ar-EG"/>
        </w:rPr>
        <w:t xml:space="preserve">-weaning compared to successful weaning group. While there was no statistical difference between </w:t>
      </w:r>
      <w:proofErr w:type="gramStart"/>
      <w:r w:rsidRPr="009335E6">
        <w:rPr>
          <w:rFonts w:ascii="Times New Roman" w:eastAsia="Calibri" w:hAnsi="Times New Roman" w:cs="Times New Roman"/>
          <w:sz w:val="24"/>
          <w:szCs w:val="24"/>
          <w:lang w:bidi="ar-EG"/>
        </w:rPr>
        <w:t>group</w:t>
      </w:r>
      <w:proofErr w:type="gramEnd"/>
      <w:r w:rsidRPr="009335E6">
        <w:rPr>
          <w:rFonts w:ascii="Times New Roman" w:eastAsia="Calibri" w:hAnsi="Times New Roman" w:cs="Times New Roman"/>
          <w:sz w:val="24"/>
          <w:szCs w:val="24"/>
          <w:lang w:bidi="ar-EG"/>
        </w:rPr>
        <w:t xml:space="preserve"> as regards to MV mode or initial parameters.</w:t>
      </w:r>
    </w:p>
    <w:p w14:paraId="3572E32D" w14:textId="77777777" w:rsidR="00BE7B8E" w:rsidRPr="00BE7B8E" w:rsidRDefault="00BE7B8E" w:rsidP="00BE7B8E">
      <w:pPr>
        <w:bidi w:val="0"/>
        <w:spacing w:before="240" w:after="0" w:line="240" w:lineRule="auto"/>
        <w:jc w:val="lowKashida"/>
        <w:rPr>
          <w:rFonts w:ascii="Times New Roman" w:eastAsia="Calibri" w:hAnsi="Times New Roman" w:cs="Times New Roman"/>
          <w:sz w:val="24"/>
          <w:szCs w:val="24"/>
          <w:lang w:bidi="ar-EG"/>
        </w:rPr>
      </w:pPr>
      <w:r w:rsidRPr="00BE7B8E">
        <w:rPr>
          <w:rFonts w:ascii="Times New Roman" w:eastAsia="Calibri" w:hAnsi="Times New Roman" w:cs="Times New Roman"/>
          <w:sz w:val="24"/>
          <w:szCs w:val="24"/>
          <w:lang w:bidi="ar-EG"/>
        </w:rPr>
        <w:t xml:space="preserve">This was in agreement with </w:t>
      </w:r>
      <w:proofErr w:type="spellStart"/>
      <w:r w:rsidRPr="00BE7B8E">
        <w:rPr>
          <w:rFonts w:ascii="Times New Roman" w:eastAsia="Calibri" w:hAnsi="Times New Roman" w:cs="Times New Roman"/>
          <w:sz w:val="24"/>
          <w:szCs w:val="24"/>
          <w:lang w:bidi="ar-EG"/>
        </w:rPr>
        <w:t>Ishak</w:t>
      </w:r>
      <w:proofErr w:type="spellEnd"/>
      <w:r w:rsidRPr="00BE7B8E">
        <w:rPr>
          <w:rFonts w:ascii="Times New Roman" w:eastAsia="Calibri" w:hAnsi="Times New Roman" w:cs="Times New Roman"/>
          <w:sz w:val="24"/>
          <w:szCs w:val="24"/>
          <w:lang w:bidi="ar-EG"/>
        </w:rPr>
        <w:t xml:space="preserve"> et al. (4)</w:t>
      </w:r>
      <w:r w:rsidRPr="00BE7B8E">
        <w:rPr>
          <w:rFonts w:ascii="Times New Roman" w:eastAsia="Calibri" w:hAnsi="Times New Roman" w:cs="Times New Roman"/>
          <w:b/>
          <w:bCs/>
          <w:sz w:val="24"/>
          <w:szCs w:val="24"/>
          <w:lang w:bidi="ar-EG"/>
        </w:rPr>
        <w:t>,</w:t>
      </w:r>
      <w:r w:rsidRPr="00BE7B8E">
        <w:rPr>
          <w:rFonts w:ascii="Times New Roman" w:eastAsia="Calibri" w:hAnsi="Times New Roman" w:cs="Times New Roman"/>
          <w:sz w:val="24"/>
          <w:szCs w:val="24"/>
          <w:lang w:bidi="ar-EG"/>
        </w:rPr>
        <w:t xml:space="preserve"> who observed that higher </w:t>
      </w:r>
      <w:proofErr w:type="spellStart"/>
      <w:r w:rsidRPr="00BE7B8E">
        <w:rPr>
          <w:rFonts w:ascii="Times New Roman" w:eastAsia="Calibri" w:hAnsi="Times New Roman" w:cs="Times New Roman"/>
          <w:sz w:val="24"/>
          <w:szCs w:val="24"/>
          <w:lang w:bidi="ar-EG"/>
        </w:rPr>
        <w:t>ventilatory</w:t>
      </w:r>
      <w:proofErr w:type="spellEnd"/>
      <w:r w:rsidRPr="00BE7B8E">
        <w:rPr>
          <w:rFonts w:ascii="Times New Roman" w:eastAsia="Calibri" w:hAnsi="Times New Roman" w:cs="Times New Roman"/>
          <w:sz w:val="24"/>
          <w:szCs w:val="24"/>
          <w:lang w:bidi="ar-EG"/>
        </w:rPr>
        <w:t xml:space="preserve"> settings were associated with weaning failure since they found that the mean PIP, PEEP, and FiO</w:t>
      </w:r>
      <w:r w:rsidRPr="00BE7B8E">
        <w:rPr>
          <w:rFonts w:ascii="Times New Roman" w:eastAsia="Calibri" w:hAnsi="Times New Roman" w:cs="Times New Roman"/>
          <w:sz w:val="24"/>
          <w:szCs w:val="24"/>
          <w:vertAlign w:val="subscript"/>
          <w:lang w:bidi="ar-EG"/>
        </w:rPr>
        <w:t>2</w:t>
      </w:r>
      <w:r w:rsidRPr="00BE7B8E">
        <w:rPr>
          <w:rFonts w:ascii="Times New Roman" w:eastAsia="Calibri" w:hAnsi="Times New Roman" w:cs="Times New Roman"/>
          <w:sz w:val="24"/>
          <w:szCs w:val="24"/>
          <w:lang w:bidi="ar-EG"/>
        </w:rPr>
        <w:t xml:space="preserve"> were significantly higher in patients with failure of weaning compared to those with successful </w:t>
      </w:r>
      <w:proofErr w:type="spellStart"/>
      <w:r w:rsidRPr="00BE7B8E">
        <w:rPr>
          <w:rFonts w:ascii="Times New Roman" w:eastAsia="Calibri" w:hAnsi="Times New Roman" w:cs="Times New Roman"/>
          <w:sz w:val="24"/>
          <w:szCs w:val="24"/>
          <w:lang w:bidi="ar-EG"/>
        </w:rPr>
        <w:t>extubation</w:t>
      </w:r>
      <w:proofErr w:type="spellEnd"/>
      <w:r w:rsidRPr="00BE7B8E">
        <w:rPr>
          <w:rFonts w:ascii="Times New Roman" w:eastAsia="Calibri" w:hAnsi="Times New Roman" w:cs="Times New Roman"/>
          <w:sz w:val="24"/>
          <w:szCs w:val="24"/>
          <w:lang w:bidi="ar-EG"/>
        </w:rPr>
        <w:t>.</w:t>
      </w:r>
    </w:p>
    <w:p w14:paraId="1381FB1C" w14:textId="77777777" w:rsidR="00BE7B8E" w:rsidRPr="00BE7B8E" w:rsidRDefault="00BE7B8E" w:rsidP="00BE7B8E">
      <w:pPr>
        <w:bidi w:val="0"/>
        <w:spacing w:before="240" w:after="0" w:line="240" w:lineRule="auto"/>
        <w:jc w:val="lowKashida"/>
        <w:rPr>
          <w:rFonts w:ascii="Times New Roman" w:eastAsia="Calibri" w:hAnsi="Times New Roman" w:cs="Times New Roman"/>
          <w:sz w:val="24"/>
          <w:szCs w:val="24"/>
          <w:lang w:bidi="ar-EG"/>
        </w:rPr>
      </w:pPr>
      <w:r w:rsidRPr="00BE7B8E">
        <w:rPr>
          <w:rFonts w:ascii="Times New Roman" w:eastAsia="Calibri" w:hAnsi="Times New Roman" w:cs="Times New Roman"/>
          <w:sz w:val="24"/>
          <w:szCs w:val="24"/>
          <w:lang w:bidi="ar-EG"/>
        </w:rPr>
        <w:t xml:space="preserve">A plausible explanation is that a high </w:t>
      </w:r>
      <w:proofErr w:type="spellStart"/>
      <w:r w:rsidRPr="00BE7B8E">
        <w:rPr>
          <w:rFonts w:ascii="Times New Roman" w:eastAsia="Calibri" w:hAnsi="Times New Roman" w:cs="Times New Roman"/>
          <w:sz w:val="24"/>
          <w:szCs w:val="24"/>
          <w:lang w:bidi="ar-EG"/>
        </w:rPr>
        <w:t>ventilatory</w:t>
      </w:r>
      <w:proofErr w:type="spellEnd"/>
      <w:r w:rsidRPr="00BE7B8E">
        <w:rPr>
          <w:rFonts w:ascii="Times New Roman" w:eastAsia="Calibri" w:hAnsi="Times New Roman" w:cs="Times New Roman"/>
          <w:sz w:val="24"/>
          <w:szCs w:val="24"/>
          <w:lang w:bidi="ar-EG"/>
        </w:rPr>
        <w:t xml:space="preserve"> setting could result in barotrauma, in which injury of the lung parenchyma occurs due to the high pressure used. This emphasizes the importance of close monitoring of </w:t>
      </w:r>
      <w:proofErr w:type="spellStart"/>
      <w:r w:rsidRPr="00BE7B8E">
        <w:rPr>
          <w:rFonts w:ascii="Times New Roman" w:eastAsia="Calibri" w:hAnsi="Times New Roman" w:cs="Times New Roman"/>
          <w:sz w:val="24"/>
          <w:szCs w:val="24"/>
          <w:lang w:bidi="ar-EG"/>
        </w:rPr>
        <w:t>ventilatory</w:t>
      </w:r>
      <w:proofErr w:type="spellEnd"/>
      <w:r w:rsidRPr="00BE7B8E">
        <w:rPr>
          <w:rFonts w:ascii="Times New Roman" w:eastAsia="Calibri" w:hAnsi="Times New Roman" w:cs="Times New Roman"/>
          <w:sz w:val="24"/>
          <w:szCs w:val="24"/>
          <w:lang w:bidi="ar-EG"/>
        </w:rPr>
        <w:t xml:space="preserve"> settings to reduce the rates of EF (3)</w:t>
      </w:r>
      <w:r w:rsidRPr="00BE7B8E">
        <w:rPr>
          <w:rFonts w:ascii="Times New Roman" w:eastAsia="Calibri" w:hAnsi="Times New Roman" w:cs="Times New Roman"/>
          <w:b/>
          <w:bCs/>
          <w:sz w:val="24"/>
          <w:szCs w:val="24"/>
          <w:lang w:bidi="ar-EG"/>
        </w:rPr>
        <w:t>.</w:t>
      </w:r>
    </w:p>
    <w:p w14:paraId="2ED2E104" w14:textId="3C8159C1" w:rsidR="00BE7B8E" w:rsidRPr="00BE7B8E" w:rsidRDefault="002A5823" w:rsidP="00BE7B8E">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In the current study, children with failed weaning had statistically higher duration of MV, SBT and number of trials compared to successful weaning</w:t>
      </w:r>
      <w:r w:rsidR="00972DAC">
        <w:rPr>
          <w:rFonts w:ascii="Times New Roman" w:eastAsia="Calibri" w:hAnsi="Times New Roman" w:cs="Times New Roman"/>
          <w:sz w:val="24"/>
          <w:szCs w:val="24"/>
          <w:lang w:bidi="ar-EG"/>
        </w:rPr>
        <w:t xml:space="preserve">. </w:t>
      </w:r>
      <w:r w:rsidRPr="009335E6">
        <w:rPr>
          <w:rFonts w:ascii="Times New Roman" w:eastAsia="Calibri" w:hAnsi="Times New Roman" w:cs="Times New Roman"/>
          <w:sz w:val="24"/>
          <w:szCs w:val="24"/>
          <w:lang w:bidi="ar-EG"/>
        </w:rPr>
        <w:t xml:space="preserve">Our results were matched with </w:t>
      </w:r>
      <w:proofErr w:type="spellStart"/>
      <w:r w:rsidR="00972DAC" w:rsidRPr="00972DAC">
        <w:rPr>
          <w:rFonts w:ascii="Times New Roman" w:eastAsia="Calibri" w:hAnsi="Times New Roman" w:cs="Times New Roman"/>
          <w:sz w:val="24"/>
          <w:szCs w:val="24"/>
          <w:lang w:bidi="ar-EG"/>
        </w:rPr>
        <w:t>Xue</w:t>
      </w:r>
      <w:proofErr w:type="spellEnd"/>
      <w:r w:rsidR="00972DAC" w:rsidRPr="00972DAC">
        <w:rPr>
          <w:rFonts w:ascii="Times New Roman" w:eastAsia="Calibri" w:hAnsi="Times New Roman" w:cs="Times New Roman"/>
          <w:sz w:val="24"/>
          <w:szCs w:val="24"/>
          <w:lang w:bidi="ar-EG"/>
        </w:rPr>
        <w:t xml:space="preserve"> et al.,</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1471-2466","author":[{"dropping-particle":"","family":"Xue","given":"Yang","non-dropping-particle":"","parse-names":false,"suffix":""},{"dropping-particle":"","family":"Zhang","given":"Zhen","non-dropping-particle":"","parse-names":false,"suffix":""},{"dropping-particle":"","family":"Sheng","given":"Chu-Qiao","non-dropping-particle":"","parse-names":false,"suffix":""},{"dropping-particle":"","family":"Li","given":"Yu-Mei","non-dropping-particle":"","parse-names":false,"suffix":""},{"dropping-particle":"","family":"Jia","given":"Fei-Yong","non-dropping-particle":"","parse-names":false,"suffix":""}],"container-title":"BMC Pulmonary Medicine","id":"ITEM-1","issue":"1","issued":{"date-parts":[["2019"]]},"page":"1-8","publisher":"BioMed Central","title":"The predictive value of diaphragm ultrasound for weaning outcomes in critically ill children","type":"article-journal","volume":"19"},"uris":["http://www.mendeley.com/documents/?uuid=464486f5-b701-4f57-8ffb-31def673d473"]}],"mendeley":{"formattedCitation":"(9)","plainTextFormattedCitation":"(9)","previouslyFormattedCitation":"(9)"},"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(9)</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005D6CDC">
        <w:rPr>
          <w:rFonts w:ascii="Times New Roman" w:eastAsia="Calibri" w:hAnsi="Times New Roman" w:cs="Times New Roman"/>
          <w:sz w:val="24"/>
          <w:szCs w:val="24"/>
          <w:lang w:bidi="ar-EG"/>
        </w:rPr>
        <w:t xml:space="preserve"> who reported that </w:t>
      </w:r>
      <w:proofErr w:type="spellStart"/>
      <w:r w:rsidRPr="009335E6">
        <w:rPr>
          <w:rFonts w:ascii="Times New Roman" w:eastAsia="Calibri" w:hAnsi="Times New Roman" w:cs="Times New Roman"/>
          <w:sz w:val="24"/>
          <w:szCs w:val="24"/>
          <w:lang w:bidi="ar-EG"/>
        </w:rPr>
        <w:t>ventilatory</w:t>
      </w:r>
      <w:proofErr w:type="spellEnd"/>
      <w:r w:rsidRPr="009335E6">
        <w:rPr>
          <w:rFonts w:ascii="Times New Roman" w:eastAsia="Calibri" w:hAnsi="Times New Roman" w:cs="Times New Roman"/>
          <w:sz w:val="24"/>
          <w:szCs w:val="24"/>
          <w:lang w:bidi="ar-EG"/>
        </w:rPr>
        <w:t xml:space="preserve"> treatment time in the weaning failure group (median 15, range 7-22 days) was significantly longer than the success group (median 5, range 5-7 days), (P = 0.002). </w:t>
      </w:r>
      <w:r w:rsidR="00BE7B8E" w:rsidRPr="00BE7B8E">
        <w:rPr>
          <w:rFonts w:ascii="Times New Roman" w:eastAsia="Calibri" w:hAnsi="Times New Roman" w:cs="Times New Roman"/>
          <w:sz w:val="24"/>
          <w:szCs w:val="24"/>
          <w:lang w:bidi="ar-EG"/>
        </w:rPr>
        <w:t xml:space="preserve">Similarly, Abdel </w:t>
      </w:r>
      <w:proofErr w:type="spellStart"/>
      <w:r w:rsidR="00BE7B8E" w:rsidRPr="00BE7B8E">
        <w:rPr>
          <w:rFonts w:ascii="Times New Roman" w:eastAsia="Calibri" w:hAnsi="Times New Roman" w:cs="Times New Roman"/>
          <w:sz w:val="24"/>
          <w:szCs w:val="24"/>
          <w:lang w:bidi="ar-EG"/>
        </w:rPr>
        <w:t>Rahman</w:t>
      </w:r>
      <w:proofErr w:type="spellEnd"/>
      <w:r w:rsidR="00BE7B8E" w:rsidRPr="00BE7B8E">
        <w:rPr>
          <w:rFonts w:ascii="Times New Roman" w:eastAsia="Calibri" w:hAnsi="Times New Roman" w:cs="Times New Roman"/>
          <w:sz w:val="24"/>
          <w:szCs w:val="24"/>
          <w:lang w:bidi="ar-EG"/>
        </w:rPr>
        <w:t xml:space="preserve"> et al. (11) and </w:t>
      </w:r>
      <w:proofErr w:type="spellStart"/>
      <w:r w:rsidR="00BE7B8E" w:rsidRPr="00BE7B8E">
        <w:rPr>
          <w:rFonts w:ascii="Times New Roman" w:eastAsia="Calibri" w:hAnsi="Times New Roman" w:cs="Times New Roman"/>
          <w:sz w:val="24"/>
          <w:szCs w:val="24"/>
          <w:lang w:bidi="ar-EG"/>
        </w:rPr>
        <w:t>Roychowdhoury</w:t>
      </w:r>
      <w:proofErr w:type="spellEnd"/>
      <w:r w:rsidR="00BE7B8E" w:rsidRPr="00BE7B8E">
        <w:rPr>
          <w:rFonts w:ascii="Times New Roman" w:eastAsia="Calibri" w:hAnsi="Times New Roman" w:cs="Times New Roman"/>
          <w:sz w:val="24"/>
          <w:szCs w:val="24"/>
          <w:lang w:bidi="ar-EG"/>
        </w:rPr>
        <w:t xml:space="preserve"> et al.</w:t>
      </w:r>
      <w:r w:rsidR="00BE7B8E" w:rsidRPr="00BE7B8E">
        <w:rPr>
          <w:rFonts w:ascii="Times New Roman" w:eastAsia="Calibri" w:hAnsi="Times New Roman" w:cs="Times New Roman"/>
          <w:b/>
          <w:bCs/>
          <w:sz w:val="24"/>
          <w:szCs w:val="24"/>
          <w:lang w:bidi="ar-EG"/>
        </w:rPr>
        <w:t> </w:t>
      </w:r>
      <w:r w:rsidR="00BE7B8E" w:rsidRPr="00BE7B8E">
        <w:rPr>
          <w:rFonts w:ascii="Times New Roman" w:eastAsia="Calibri" w:hAnsi="Times New Roman" w:cs="Times New Roman"/>
          <w:sz w:val="24"/>
          <w:szCs w:val="24"/>
          <w:lang w:bidi="ar-EG"/>
        </w:rPr>
        <w:t xml:space="preserve">(20) reported that MV duration significantly differed between patients with weaning failure and those with </w:t>
      </w:r>
      <w:proofErr w:type="spellStart"/>
      <w:r w:rsidR="00BE7B8E" w:rsidRPr="00BE7B8E">
        <w:rPr>
          <w:rFonts w:ascii="Times New Roman" w:eastAsia="Calibri" w:hAnsi="Times New Roman" w:cs="Times New Roman"/>
          <w:sz w:val="24"/>
          <w:szCs w:val="24"/>
          <w:lang w:bidi="ar-EG"/>
        </w:rPr>
        <w:t>extubation</w:t>
      </w:r>
      <w:proofErr w:type="spellEnd"/>
      <w:r w:rsidR="00BE7B8E" w:rsidRPr="00BE7B8E">
        <w:rPr>
          <w:rFonts w:ascii="Times New Roman" w:eastAsia="Calibri" w:hAnsi="Times New Roman" w:cs="Times New Roman"/>
          <w:sz w:val="24"/>
          <w:szCs w:val="24"/>
          <w:lang w:bidi="ar-EG"/>
        </w:rPr>
        <w:t xml:space="preserve"> success. Patients with longer MV duration were more liable to fail weaning. </w:t>
      </w:r>
    </w:p>
    <w:p w14:paraId="1D8AC558"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 xml:space="preserve">In the current study, frequencies of Inotropes and sedation were statistically higher in failed weaning group </w:t>
      </w:r>
      <w:proofErr w:type="spellStart"/>
      <w:r w:rsidRPr="009335E6">
        <w:rPr>
          <w:rFonts w:ascii="Times New Roman" w:eastAsia="Calibri" w:hAnsi="Times New Roman" w:cs="Times New Roman"/>
          <w:sz w:val="24"/>
          <w:szCs w:val="24"/>
          <w:lang w:bidi="ar-EG"/>
        </w:rPr>
        <w:t>compard</w:t>
      </w:r>
      <w:proofErr w:type="spellEnd"/>
      <w:r w:rsidRPr="009335E6">
        <w:rPr>
          <w:rFonts w:ascii="Times New Roman" w:eastAsia="Calibri" w:hAnsi="Times New Roman" w:cs="Times New Roman"/>
          <w:sz w:val="24"/>
          <w:szCs w:val="24"/>
          <w:lang w:bidi="ar-EG"/>
        </w:rPr>
        <w:t xml:space="preserve"> to weaning success group. </w:t>
      </w:r>
    </w:p>
    <w:p w14:paraId="6CB6C9E9" w14:textId="5BA88F69" w:rsidR="002A5823" w:rsidRPr="009335E6" w:rsidRDefault="002A5823" w:rsidP="008631FB">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 xml:space="preserve">In the same way, </w:t>
      </w:r>
      <w:proofErr w:type="spellStart"/>
      <w:r w:rsidR="00972DAC" w:rsidRPr="00972DAC">
        <w:rPr>
          <w:rFonts w:ascii="Times New Roman" w:eastAsia="Calibri" w:hAnsi="Times New Roman" w:cs="Times New Roman"/>
          <w:sz w:val="24"/>
          <w:szCs w:val="24"/>
          <w:lang w:bidi="ar-EG"/>
        </w:rPr>
        <w:t>Ishak</w:t>
      </w:r>
      <w:proofErr w:type="spellEnd"/>
      <w:r w:rsidR="00972DAC" w:rsidRPr="00972DAC">
        <w:rPr>
          <w:rFonts w:ascii="Times New Roman" w:eastAsia="Calibri" w:hAnsi="Times New Roman" w:cs="Times New Roman"/>
          <w:sz w:val="24"/>
          <w:szCs w:val="24"/>
          <w:lang w:bidi="ar-EG"/>
        </w:rPr>
        <w:t xml:space="preserve"> et al.,</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{"citationItems":[{"id":"ITEM-1","itemData":{"ISSN":"2805-279X","author":[{"dropping-particle":"","family":"Ishak","given":"Sally Kamal","non-dropping-particle":"","parse-names":false,"suffix":""},{"dropping-particle":"","family":"Mohamed","given":"Asmaa Salah","non-dropping-particle":"","parse-names":false,"suffix":""},{"dropping-particle":"","family":"El-Sherbini","given":"Seham Awad","non-dropping-particle":"","parse-names":false,"suffix":""},{"dropping-particle":"","family":"Saied","given":"Bassant Salah","non-dropping-particle":"","parse-names":false,"suffix":""},{"dropping-particle":"","family":"Ahmed","given":"Elshimaa Salah","non-dropping-particle":"","parse-names":false,"suffix":""}],"container-title":"Pediatric Sciences Journal","id":"ITEM-1","issue":"1","issued":{"date-parts":[["2023"]]},"page":"20-27","publisher":"Cairo University, Faculty of Medicine, Department of Pediatrics","title":"Predictors of Failed Extubation in Mechanically Ventilated Children: Single Center Experience","type":"article-journal","volume":"3"},"uris":["http://www.mendeley.com/documents/?uuid=adf24edc-bf62-42d3-bc3e-1456804840df"]}],"mendeley":{"formattedCitation":"(4)","plainTextFormattedCitation":"(4)","previouslyFormattedCitation":"(4)"},"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(4)</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observed that continuous sedation on MV was associated with </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failure. Similarly, </w:t>
      </w:r>
      <w:r w:rsidR="00972DAC" w:rsidRPr="00972DAC">
        <w:rPr>
          <w:rFonts w:ascii="Times New Roman" w:eastAsia="Calibri" w:hAnsi="Times New Roman" w:cs="Times New Roman"/>
          <w:sz w:val="24"/>
          <w:szCs w:val="24"/>
          <w:lang w:bidi="ar-EG"/>
        </w:rPr>
        <w:t>Silva-Cruz et al.,</w:t>
      </w:r>
      <w:r w:rsidR="00972DAC">
        <w:rPr>
          <w:rFonts w:ascii="Times New Roman" w:eastAsia="Calibri" w:hAnsi="Times New Roman" w:cs="Times New Roman"/>
          <w:sz w:val="24"/>
          <w:szCs w:val="24"/>
          <w:lang w:bidi="ar-EG"/>
        </w:rPr>
        <w:t xml:space="preserve"> </w:t>
      </w:r>
      <w:r w:rsidRPr="009335E6">
        <w:rPr>
          <w:rFonts w:ascii="Times New Roman" w:eastAsia="Calibri" w:hAnsi="Times New Roman" w:cs="Times New Roman"/>
          <w:b/>
          <w:bCs/>
          <w:sz w:val="24"/>
          <w:szCs w:val="24"/>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{"citationItems":[{"id":"ITEM-1","itemData":{"ISSN":"0103-507X","author":[{"dropping-particle":"","family":"Silva-Cruz","given":"Aracely Lizet","non-dropping-particle":"","parse-names":false,"suffix":""},{"dropping-particle":"","family":"Velarde-Jacay","given":"Karina","non-dropping-particle":"","parse-names":false,"suffix":""},{"dropping-particle":"","family":"Carreazo","given":"Nilton Yhuri","non-dropping-particle":"","parse-names":false,"suffix":""},{"dropping-particle":"","family":"Escalante-Kanashiro","given":"Raffo","non-dropping-particle":"","parse-names":false,"suffix":""}],"container-title":"Revista Brasileira de Terapia Intensiva","id":"ITEM-1","issued":{"date-parts":[["2018"]]},"page":"294-300","publisher":"SciELO Brasil","title":"Risk factors for extubation failure in the intensive care unit","type":"article-journal","volume":"30"},"uris":["http://www.mendeley.com/documents/?uuid=683639d9-8a5b-4077-99f9-04741b310bc2"]}],"mendeley":{"formattedCitation":"(22)","plainTextFormattedCitation":"(22)","previouslyFormattedCitation":"(22)"},"properties":{"noteIndex":0},"schema":"https://github.com/citation-style-language/schema/raw/master/csl-citation.json"}</w:instrText>
      </w:r>
      <w:r w:rsidRPr="009335E6">
        <w:rPr>
          <w:rFonts w:ascii="Times New Roman" w:eastAsia="Calibri" w:hAnsi="Times New Roman" w:cs="Times New Roman"/>
          <w:b/>
          <w:bCs/>
          <w:sz w:val="24"/>
          <w:szCs w:val="24"/>
          <w:lang w:bidi="ar-EG"/>
        </w:rPr>
        <w:fldChar w:fldCharType="separate"/>
      </w:r>
      <w:r w:rsidR="00972DAC" w:rsidRPr="00972DAC">
        <w:rPr>
          <w:rFonts w:ascii="Times New Roman" w:eastAsia="Calibri" w:hAnsi="Times New Roman" w:cs="Times New Roman"/>
          <w:bCs/>
          <w:noProof/>
          <w:sz w:val="24"/>
          <w:szCs w:val="24"/>
          <w:lang w:bidi="ar-EG"/>
        </w:rPr>
        <w:t>(2</w:t>
      </w:r>
      <w:r w:rsidR="00506AF3">
        <w:rPr>
          <w:rFonts w:ascii="Times New Roman" w:eastAsia="Calibri" w:hAnsi="Times New Roman" w:cs="Times New Roman"/>
          <w:bCs/>
          <w:noProof/>
          <w:sz w:val="24"/>
          <w:szCs w:val="24"/>
          <w:lang w:bidi="ar-EG"/>
        </w:rPr>
        <w:t>1</w:t>
      </w:r>
      <w:r w:rsidR="00972DAC" w:rsidRPr="00972DAC">
        <w:rPr>
          <w:rFonts w:ascii="Times New Roman" w:eastAsia="Calibri" w:hAnsi="Times New Roman" w:cs="Times New Roman"/>
          <w:bCs/>
          <w:noProof/>
          <w:sz w:val="24"/>
          <w:szCs w:val="24"/>
          <w:lang w:bidi="ar-EG"/>
        </w:rPr>
        <w:t>)</w:t>
      </w:r>
      <w:r w:rsidRPr="009335E6">
        <w:rPr>
          <w:rFonts w:ascii="Times New Roman" w:eastAsia="Calibri" w:hAnsi="Times New Roman" w:cs="Times New Roman"/>
          <w:sz w:val="24"/>
          <w:szCs w:val="24"/>
          <w:lang w:bidi="ar-EG"/>
        </w:rPr>
        <w:fldChar w:fldCharType="end"/>
      </w:r>
      <w:r w:rsidRPr="009335E6">
        <w:rPr>
          <w:rFonts w:ascii="Times New Roman" w:eastAsia="Calibri" w:hAnsi="Times New Roman" w:cs="Times New Roman"/>
          <w:b/>
          <w:bCs/>
          <w:sz w:val="24"/>
          <w:szCs w:val="24"/>
          <w:lang w:bidi="ar-EG"/>
        </w:rPr>
        <w:t>,</w:t>
      </w:r>
      <w:r w:rsidRPr="009335E6">
        <w:rPr>
          <w:rFonts w:ascii="Times New Roman" w:eastAsia="Calibri" w:hAnsi="Times New Roman" w:cs="Times New Roman"/>
          <w:sz w:val="24"/>
          <w:szCs w:val="24"/>
          <w:lang w:bidi="ar-EG"/>
        </w:rPr>
        <w:t xml:space="preserve"> observed that </w:t>
      </w:r>
      <w:r w:rsidR="008631FB">
        <w:rPr>
          <w:rFonts w:ascii="Times New Roman" w:eastAsia="Calibri" w:hAnsi="Times New Roman" w:cs="Times New Roman"/>
          <w:sz w:val="24"/>
          <w:szCs w:val="24"/>
          <w:lang w:bidi="ar-EG"/>
        </w:rPr>
        <w:t xml:space="preserve">receiving sedative for more than 5 days predispose </w:t>
      </w:r>
      <w:r w:rsidRPr="009335E6">
        <w:rPr>
          <w:rFonts w:ascii="Times New Roman" w:eastAsia="Calibri" w:hAnsi="Times New Roman" w:cs="Times New Roman"/>
          <w:sz w:val="24"/>
          <w:szCs w:val="24"/>
          <w:lang w:bidi="ar-EG"/>
        </w:rPr>
        <w:t xml:space="preserve">pediatric patients </w:t>
      </w:r>
      <w:r w:rsidR="008631FB">
        <w:rPr>
          <w:rFonts w:ascii="Times New Roman" w:eastAsia="Calibri" w:hAnsi="Times New Roman" w:cs="Times New Roman"/>
          <w:sz w:val="24"/>
          <w:szCs w:val="24"/>
          <w:lang w:bidi="ar-EG"/>
        </w:rPr>
        <w:t>to weaning failure risk</w:t>
      </w:r>
      <w:r w:rsidRPr="009335E6">
        <w:rPr>
          <w:rFonts w:ascii="Times New Roman" w:eastAsia="Calibri" w:hAnsi="Times New Roman" w:cs="Times New Roman"/>
          <w:sz w:val="24"/>
          <w:szCs w:val="24"/>
          <w:lang w:bidi="ar-EG"/>
        </w:rPr>
        <w:t>. Th</w:t>
      </w:r>
      <w:r w:rsidR="008631FB">
        <w:rPr>
          <w:rFonts w:ascii="Times New Roman" w:eastAsia="Calibri" w:hAnsi="Times New Roman" w:cs="Times New Roman"/>
          <w:sz w:val="24"/>
          <w:szCs w:val="24"/>
          <w:lang w:bidi="ar-EG"/>
        </w:rPr>
        <w:t xml:space="preserve">is is warranting drugs </w:t>
      </w:r>
      <w:r w:rsidRPr="009335E6">
        <w:rPr>
          <w:rFonts w:ascii="Times New Roman" w:eastAsia="Calibri" w:hAnsi="Times New Roman" w:cs="Times New Roman"/>
          <w:sz w:val="24"/>
          <w:szCs w:val="24"/>
          <w:lang w:bidi="ar-EG"/>
        </w:rPr>
        <w:t>monitoring</w:t>
      </w:r>
      <w:r w:rsidR="008631FB">
        <w:rPr>
          <w:rFonts w:ascii="Times New Roman" w:eastAsia="Calibri" w:hAnsi="Times New Roman" w:cs="Times New Roman"/>
          <w:sz w:val="24"/>
          <w:szCs w:val="24"/>
          <w:lang w:bidi="ar-EG"/>
        </w:rPr>
        <w:t xml:space="preserve"> to preclude dis</w:t>
      </w:r>
      <w:r w:rsidRPr="009335E6">
        <w:rPr>
          <w:rFonts w:ascii="Times New Roman" w:eastAsia="Calibri" w:hAnsi="Times New Roman" w:cs="Times New Roman"/>
          <w:sz w:val="24"/>
          <w:szCs w:val="24"/>
          <w:lang w:bidi="ar-EG"/>
        </w:rPr>
        <w:t xml:space="preserve">use. </w:t>
      </w:r>
      <w:r w:rsidR="008631FB">
        <w:rPr>
          <w:rFonts w:ascii="Times New Roman" w:eastAsia="Calibri" w:hAnsi="Times New Roman" w:cs="Times New Roman"/>
          <w:sz w:val="24"/>
          <w:szCs w:val="24"/>
          <w:lang w:bidi="ar-EG"/>
        </w:rPr>
        <w:t xml:space="preserve">However, further studies are required </w:t>
      </w:r>
      <w:r w:rsidRPr="009335E6">
        <w:rPr>
          <w:rFonts w:ascii="Times New Roman" w:eastAsia="Calibri" w:hAnsi="Times New Roman" w:cs="Times New Roman"/>
          <w:sz w:val="24"/>
          <w:szCs w:val="24"/>
          <w:lang w:bidi="ar-EG"/>
        </w:rPr>
        <w:t xml:space="preserve">to </w:t>
      </w:r>
      <w:r w:rsidR="008631FB">
        <w:rPr>
          <w:rFonts w:ascii="Times New Roman" w:eastAsia="Calibri" w:hAnsi="Times New Roman" w:cs="Times New Roman"/>
          <w:sz w:val="24"/>
          <w:szCs w:val="24"/>
          <w:lang w:bidi="ar-EG"/>
        </w:rPr>
        <w:t xml:space="preserve">determine </w:t>
      </w:r>
      <w:r w:rsidRPr="009335E6">
        <w:rPr>
          <w:rFonts w:ascii="Times New Roman" w:eastAsia="Calibri" w:hAnsi="Times New Roman" w:cs="Times New Roman"/>
          <w:sz w:val="24"/>
          <w:szCs w:val="24"/>
          <w:lang w:bidi="ar-EG"/>
        </w:rPr>
        <w:t xml:space="preserve">the minimum duration, </w:t>
      </w:r>
      <w:r w:rsidR="008631FB">
        <w:rPr>
          <w:rFonts w:ascii="Times New Roman" w:eastAsia="Calibri" w:hAnsi="Times New Roman" w:cs="Times New Roman"/>
          <w:sz w:val="24"/>
          <w:szCs w:val="24"/>
          <w:lang w:bidi="ar-EG"/>
        </w:rPr>
        <w:t xml:space="preserve">dose, and </w:t>
      </w:r>
      <w:r w:rsidRPr="009335E6">
        <w:rPr>
          <w:rFonts w:ascii="Times New Roman" w:eastAsia="Calibri" w:hAnsi="Times New Roman" w:cs="Times New Roman"/>
          <w:sz w:val="24"/>
          <w:szCs w:val="24"/>
          <w:lang w:bidi="ar-EG"/>
        </w:rPr>
        <w:t>administration</w:t>
      </w:r>
      <w:r w:rsidR="008631FB">
        <w:rPr>
          <w:rFonts w:ascii="Times New Roman" w:eastAsia="Calibri" w:hAnsi="Times New Roman" w:cs="Times New Roman"/>
          <w:sz w:val="24"/>
          <w:szCs w:val="24"/>
          <w:lang w:bidi="ar-EG"/>
        </w:rPr>
        <w:t xml:space="preserve"> modes to reduce </w:t>
      </w:r>
      <w:r w:rsidRPr="009335E6">
        <w:rPr>
          <w:rFonts w:ascii="Times New Roman" w:eastAsia="Calibri" w:hAnsi="Times New Roman" w:cs="Times New Roman"/>
          <w:sz w:val="24"/>
          <w:szCs w:val="24"/>
          <w:lang w:bidi="ar-EG"/>
        </w:rPr>
        <w:t>unnecessary</w:t>
      </w:r>
      <w:proofErr w:type="gramStart"/>
      <w:r w:rsidRPr="009335E6">
        <w:rPr>
          <w:rFonts w:ascii="Times New Roman" w:eastAsia="Calibri" w:hAnsi="Times New Roman" w:cs="Times New Roman"/>
          <w:sz w:val="24"/>
          <w:szCs w:val="24"/>
          <w:lang w:bidi="ar-EG"/>
        </w:rPr>
        <w:t>  use</w:t>
      </w:r>
      <w:proofErr w:type="gramEnd"/>
      <w:r w:rsidRPr="009335E6">
        <w:rPr>
          <w:rFonts w:ascii="Times New Roman" w:eastAsia="Calibri" w:hAnsi="Times New Roman" w:cs="Times New Roman"/>
          <w:sz w:val="24"/>
          <w:szCs w:val="24"/>
          <w:lang w:bidi="ar-EG"/>
        </w:rPr>
        <w:t>.</w:t>
      </w:r>
    </w:p>
    <w:p w14:paraId="3B6CE9DA" w14:textId="77777777" w:rsidR="002A5823" w:rsidRPr="009335E6" w:rsidRDefault="002A5823" w:rsidP="00865A66">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t>In the current study, children with failed weaning had statistically higher rates of mortality and longer duration of hospital stay compared to children with weaning success.</w:t>
      </w:r>
      <w:r w:rsidR="00972DAC">
        <w:rPr>
          <w:rFonts w:ascii="Times New Roman" w:eastAsia="Calibri" w:hAnsi="Times New Roman" w:cs="Times New Roman"/>
          <w:sz w:val="24"/>
          <w:szCs w:val="24"/>
          <w:lang w:bidi="ar-EG"/>
        </w:rPr>
        <w:t xml:space="preserve"> </w:t>
      </w:r>
      <w:r w:rsidRPr="009335E6">
        <w:rPr>
          <w:rFonts w:ascii="Times New Roman" w:eastAsia="Calibri" w:hAnsi="Times New Roman" w:cs="Times New Roman"/>
          <w:sz w:val="24"/>
          <w:szCs w:val="24"/>
          <w:lang w:bidi="ar-EG"/>
        </w:rPr>
        <w:t>Similarly, previous studies</w:t>
      </w:r>
      <w:r w:rsidR="00972DAC" w:rsidRPr="009335E6">
        <w:rPr>
          <w:rFonts w:ascii="Times New Roman" w:eastAsia="Calibri" w:hAnsi="Times New Roman" w:cs="Times New Roman"/>
          <w:sz w:val="24"/>
          <w:szCs w:val="24"/>
          <w:lang w:bidi="ar-EG"/>
        </w:rPr>
        <w:t xml:space="preserve"> </w:t>
      </w:r>
      <w:r w:rsidR="00972DAC" w:rsidRPr="009335E6">
        <w:rPr>
          <w:rFonts w:ascii="Times New Roman" w:eastAsia="Calibri" w:hAnsi="Times New Roman" w:cs="Times New Roman"/>
          <w:b/>
          <w:bCs/>
          <w:sz w:val="24"/>
          <w:szCs w:val="24"/>
          <w:rtl/>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{"citationItems":[{"id":"ITEM-1","itemData":{"ISSN":"1110-1431","author":[{"dropping-particle":"","family":"El-Beheidy","given":"Rabab Mohamed","non-dropping-particle":"","parse-names":false,"suffix":""},{"dropping-particle":"","family":"Abdulrahman","given":"Dalia Abdullatif","non-dropping-particle":"","parse-names":false,"suffix":""},{"dropping-particle":"","family":"Bayoumi","given":"Sameh Saber","non-dropping-particle":"","parse-names":false,"suffix":""},{"dropping-particle":"","family":"Hassan","given":"Walaa Abdul Hakim","non-dropping-particle":"","parse-names":false,"suffix":""}],"container-title":"Zagazig University Medical Journal","id":"ITEM-1","issue":"5","issued":{"date-parts":[["2018"]]},"page":"386-393","publisher":"Zagazig University, Faculty of Medicine","title":"PREDICTION OF WEANING FAILURE OF MECHANICAL VENTILATION USING CLINICAL PARAMETERS IN PICU","type":"article-journal","volume":"24"},"uris":["http://www.mendeley.com/documents/?uuid=b7c2bcff-3c53-4423-ae0a-214bc1b457b9"]}],"mendeley":{"formattedCitation":"(17)","plainTextFormattedCitation":"(17)","previouslyFormattedCitation":"(17)"},"properties":{"noteIndex":0},"schema":"https://github.com/citation-style-language/schema/raw/master/csl-citation.json"}</w:instrText>
      </w:r>
      <w:r w:rsidR="00972DAC" w:rsidRPr="009335E6">
        <w:rPr>
          <w:rFonts w:ascii="Times New Roman" w:eastAsia="Calibri" w:hAnsi="Times New Roman" w:cs="Times New Roman"/>
          <w:b/>
          <w:bCs/>
          <w:sz w:val="24"/>
          <w:szCs w:val="24"/>
          <w:rtl/>
          <w:lang w:bidi="ar-EG"/>
        </w:rPr>
        <w:fldChar w:fldCharType="separate"/>
      </w:r>
      <w:r w:rsidR="00972DAC" w:rsidRPr="00972DAC">
        <w:rPr>
          <w:rFonts w:ascii="Times New Roman" w:eastAsia="Calibri" w:hAnsi="Times New Roman" w:cs="Times New Roman"/>
          <w:bCs/>
          <w:noProof/>
          <w:sz w:val="24"/>
          <w:szCs w:val="24"/>
          <w:lang w:bidi="ar-EG"/>
        </w:rPr>
        <w:t>(17)</w:t>
      </w:r>
      <w:r w:rsidR="00972DAC" w:rsidRPr="009335E6">
        <w:rPr>
          <w:rFonts w:ascii="Times New Roman" w:eastAsia="Calibri" w:hAnsi="Times New Roman" w:cs="Times New Roman"/>
          <w:sz w:val="24"/>
          <w:szCs w:val="24"/>
          <w:rtl/>
          <w:lang w:bidi="ar-EG"/>
        </w:rPr>
        <w:fldChar w:fldCharType="end"/>
      </w:r>
      <w:r w:rsidR="00972DAC" w:rsidRPr="009335E6">
        <w:rPr>
          <w:rFonts w:ascii="Times New Roman" w:eastAsia="Calibri" w:hAnsi="Times New Roman" w:cs="Times New Roman"/>
          <w:b/>
          <w:bCs/>
          <w:sz w:val="24"/>
          <w:szCs w:val="24"/>
          <w:lang w:bidi="ar-EG"/>
        </w:rPr>
        <w:t xml:space="preserve">, </w:t>
      </w:r>
      <w:r w:rsidR="00972DAC" w:rsidRPr="009335E6">
        <w:rPr>
          <w:rFonts w:ascii="Times New Roman" w:eastAsia="Calibri" w:hAnsi="Times New Roman" w:cs="Times New Roman"/>
          <w:b/>
          <w:bCs/>
          <w:sz w:val="24"/>
          <w:szCs w:val="24"/>
          <w:rtl/>
          <w:lang w:bidi="ar-EG"/>
        </w:rPr>
        <w:fldChar w:fldCharType="begin" w:fldLock="1"/>
      </w:r>
      <w:r w:rsidR="00972DAC">
        <w:rPr>
          <w:rFonts w:ascii="Times New Roman" w:eastAsia="Calibri" w:hAnsi="Times New Roman" w:cs="Times New Roman"/>
          <w:b/>
          <w:bCs/>
          <w:sz w:val="24"/>
          <w:szCs w:val="24"/>
          <w:lang w:bidi="ar-EG"/>
        </w:rPr>
        <w:instrText>ADDIN CSL_CITATION {"citationItems":[{"id":"ITEM-1","itemData":{"ISSN":"0019-5456","author":[{"dropping-particle":"","family":"Abdel Rahman","given":"Dalia A","non-dropping-particle":"","parse-names":false,"suffix":""},{"dropping-particle":"","family":"Saber","given":"S","non-dropping-particle":"","parse-names":false,"suffix":""},{"dropping-particle":"","family":"El-Maghraby","given":"A","non-dropping-particle":"","parse-names":false,"suffix":""}],"container-title":"The Indian Journal of Pediatrics","id":"ITEM-1","issued":{"date-parts":[["2020"]]},"page":"413-420","publisher":"Springer","title":"Diaphragm and lung ultrasound indices in prediction of outcome of weaning from mechanical ventilation in pediatric intensive care unit","type":"article-journal","volume":"87"},"uris":["http://www.mendeley.com/documents/?uuid=bb21bc6a-bd7d-47da-b407-9a686ae001d2"]}],"mendeley":{"formattedCitation":"(11)","plainTextFormattedCitation":"(11)","previouslyFormattedCitation":"(11)"},"properties":{"noteIndex":0},"schema":"https://github.com/citation-style-language/schema/raw/master/csl-citation.json"}</w:instrText>
      </w:r>
      <w:r w:rsidR="00972DAC" w:rsidRPr="009335E6">
        <w:rPr>
          <w:rFonts w:ascii="Times New Roman" w:eastAsia="Calibri" w:hAnsi="Times New Roman" w:cs="Times New Roman"/>
          <w:b/>
          <w:bCs/>
          <w:sz w:val="24"/>
          <w:szCs w:val="24"/>
          <w:rtl/>
          <w:lang w:bidi="ar-EG"/>
        </w:rPr>
        <w:fldChar w:fldCharType="separate"/>
      </w:r>
      <w:r w:rsidR="00972DAC" w:rsidRPr="00972DAC">
        <w:rPr>
          <w:rFonts w:ascii="Times New Roman" w:eastAsia="Calibri" w:hAnsi="Times New Roman" w:cs="Times New Roman"/>
          <w:bCs/>
          <w:noProof/>
          <w:sz w:val="24"/>
          <w:szCs w:val="24"/>
          <w:lang w:bidi="ar-EG"/>
        </w:rPr>
        <w:t>(11)</w:t>
      </w:r>
      <w:r w:rsidR="00972DAC" w:rsidRPr="009335E6">
        <w:rPr>
          <w:rFonts w:ascii="Times New Roman" w:eastAsia="Calibri" w:hAnsi="Times New Roman" w:cs="Times New Roman"/>
          <w:sz w:val="24"/>
          <w:szCs w:val="24"/>
          <w:rtl/>
          <w:lang w:bidi="ar-EG"/>
        </w:rPr>
        <w:fldChar w:fldCharType="end"/>
      </w:r>
      <w:r w:rsidR="00506AF3">
        <w:rPr>
          <w:rFonts w:ascii="Times New Roman" w:eastAsia="Calibri" w:hAnsi="Times New Roman" w:cs="Times New Roman"/>
          <w:sz w:val="24"/>
          <w:szCs w:val="24"/>
          <w:lang w:bidi="ar-EG"/>
        </w:rPr>
        <w:t xml:space="preserve"> </w:t>
      </w:r>
      <w:r w:rsidRPr="009335E6">
        <w:rPr>
          <w:rFonts w:ascii="Times New Roman" w:eastAsia="Calibri" w:hAnsi="Times New Roman" w:cs="Times New Roman"/>
          <w:sz w:val="24"/>
          <w:szCs w:val="24"/>
          <w:lang w:bidi="ar-EG"/>
        </w:rPr>
        <w:t xml:space="preserve">reported that </w:t>
      </w:r>
      <w:proofErr w:type="spellStart"/>
      <w:r w:rsidRPr="009335E6">
        <w:rPr>
          <w:rFonts w:ascii="Times New Roman" w:eastAsia="Calibri" w:hAnsi="Times New Roman" w:cs="Times New Roman"/>
          <w:sz w:val="24"/>
          <w:szCs w:val="24"/>
          <w:lang w:bidi="ar-EG"/>
        </w:rPr>
        <w:t>extubation</w:t>
      </w:r>
      <w:proofErr w:type="spellEnd"/>
      <w:r w:rsidRPr="009335E6">
        <w:rPr>
          <w:rFonts w:ascii="Times New Roman" w:eastAsia="Calibri" w:hAnsi="Times New Roman" w:cs="Times New Roman"/>
          <w:sz w:val="24"/>
          <w:szCs w:val="24"/>
          <w:lang w:bidi="ar-EG"/>
        </w:rPr>
        <w:t xml:space="preserve"> failure was associated with prolonged PICU length of stay and higher mortality.</w:t>
      </w:r>
    </w:p>
    <w:p w14:paraId="08A4A943" w14:textId="33D1C8C9" w:rsidR="008631FB" w:rsidRPr="008631FB" w:rsidRDefault="005668EB" w:rsidP="008631FB">
      <w:pPr>
        <w:bidi w:val="0"/>
        <w:spacing w:before="240" w:after="0" w:line="240" w:lineRule="auto"/>
        <w:jc w:val="lowKashida"/>
        <w:rPr>
          <w:rFonts w:ascii="Times New Roman" w:eastAsia="Calibri" w:hAnsi="Times New Roman" w:cs="Times New Roman"/>
          <w:sz w:val="24"/>
          <w:szCs w:val="24"/>
          <w:lang w:bidi="ar-EG"/>
        </w:rPr>
      </w:pPr>
      <w:r w:rsidRPr="009335E6">
        <w:rPr>
          <w:rFonts w:ascii="Times New Roman" w:eastAsia="Calibri" w:hAnsi="Times New Roman" w:cs="Times New Roman"/>
          <w:sz w:val="24"/>
          <w:szCs w:val="24"/>
          <w:lang w:bidi="ar-EG"/>
        </w:rPr>
        <w:lastRenderedPageBreak/>
        <w:t>Finally,</w:t>
      </w:r>
      <w:r w:rsidRPr="008631FB">
        <w:rPr>
          <w:rFonts w:ascii="Times New Roman" w:eastAsia="Calibri" w:hAnsi="Times New Roman" w:cs="Times New Roman"/>
          <w:sz w:val="24"/>
          <w:szCs w:val="24"/>
          <w:lang w:bidi="ar-EG"/>
        </w:rPr>
        <w:t xml:space="preserve"> </w:t>
      </w:r>
      <w:r w:rsidR="008631FB">
        <w:rPr>
          <w:rFonts w:ascii="Times New Roman" w:eastAsia="Calibri" w:hAnsi="Times New Roman" w:cs="Times New Roman"/>
          <w:sz w:val="24"/>
          <w:szCs w:val="24"/>
          <w:lang w:bidi="ar-EG"/>
        </w:rPr>
        <w:t>o</w:t>
      </w:r>
      <w:r w:rsidR="008631FB" w:rsidRPr="008631FB">
        <w:rPr>
          <w:rFonts w:ascii="Times New Roman" w:eastAsia="Calibri" w:hAnsi="Times New Roman" w:cs="Times New Roman"/>
          <w:sz w:val="24"/>
          <w:szCs w:val="24"/>
          <w:lang w:bidi="ar-EG"/>
        </w:rPr>
        <w:t>ur study had its limitations, as it was a single-center study with a small sample size, which didn’t allow for a better analysis. Also, the impacts of patients’ nutritional status, feeding pattern, respiratory muscle endurance, and cardiac function effect were not assessed in this study.</w:t>
      </w:r>
    </w:p>
    <w:p w14:paraId="2558DBDF" w14:textId="77777777" w:rsidR="00C3595D" w:rsidRPr="003608A2" w:rsidRDefault="003608A2" w:rsidP="00383C02">
      <w:pPr>
        <w:bidi w:val="0"/>
        <w:spacing w:before="240"/>
        <w:jc w:val="lowKashida"/>
        <w:rPr>
          <w:rFonts w:asciiTheme="majorBidi" w:hAnsiTheme="majorBidi" w:cstheme="majorBidi"/>
          <w:b/>
          <w:bCs/>
          <w:sz w:val="24"/>
          <w:szCs w:val="24"/>
          <w:u w:val="single"/>
          <w:lang w:bidi="ar-EG"/>
        </w:rPr>
      </w:pPr>
      <w:r w:rsidRPr="003608A2">
        <w:rPr>
          <w:rFonts w:asciiTheme="majorBidi" w:hAnsiTheme="majorBidi" w:cstheme="majorBidi"/>
          <w:b/>
          <w:bCs/>
          <w:sz w:val="24"/>
          <w:szCs w:val="24"/>
          <w:u w:val="single"/>
          <w:lang w:bidi="ar-EG"/>
        </w:rPr>
        <w:t>Conclusion</w:t>
      </w:r>
    </w:p>
    <w:p w14:paraId="5CF7CC82" w14:textId="3375F805" w:rsidR="003608A2" w:rsidRDefault="003608A2" w:rsidP="005D6CDC">
      <w:pPr>
        <w:bidi w:val="0"/>
        <w:spacing w:after="0" w:line="240" w:lineRule="auto"/>
        <w:jc w:val="lowKashida"/>
        <w:rPr>
          <w:rFonts w:ascii="Times New Roman" w:eastAsia="Calibri" w:hAnsi="Times New Roman" w:cs="Times New Roman"/>
          <w:sz w:val="24"/>
          <w:szCs w:val="24"/>
          <w:lang w:bidi="ar-EG"/>
        </w:rPr>
      </w:pPr>
      <w:r w:rsidRPr="003608A2">
        <w:rPr>
          <w:rFonts w:ascii="Times New Roman" w:eastAsia="Calibri" w:hAnsi="Times New Roman" w:cs="Times New Roman"/>
          <w:sz w:val="24"/>
          <w:szCs w:val="24"/>
          <w:lang w:bidi="ar-EG"/>
        </w:rPr>
        <w:t xml:space="preserve">Most cases (63.3%) were weaned successfully, while </w:t>
      </w:r>
      <w:r w:rsidR="00EA6007">
        <w:rPr>
          <w:rFonts w:ascii="Times New Roman" w:eastAsia="Calibri" w:hAnsi="Times New Roman" w:cs="Times New Roman"/>
          <w:sz w:val="24"/>
          <w:szCs w:val="24"/>
          <w:lang w:bidi="ar-EG"/>
        </w:rPr>
        <w:t>(</w:t>
      </w:r>
      <w:r w:rsidRPr="003608A2">
        <w:rPr>
          <w:rFonts w:ascii="Times New Roman" w:eastAsia="Calibri" w:hAnsi="Times New Roman" w:cs="Times New Roman"/>
          <w:sz w:val="24"/>
          <w:szCs w:val="24"/>
          <w:lang w:bidi="ar-EG"/>
        </w:rPr>
        <w:t>36.7%</w:t>
      </w:r>
      <w:r w:rsidR="00EA6007">
        <w:rPr>
          <w:rFonts w:ascii="Times New Roman" w:eastAsia="Calibri" w:hAnsi="Times New Roman" w:cs="Times New Roman"/>
          <w:sz w:val="24"/>
          <w:szCs w:val="24"/>
          <w:lang w:bidi="ar-EG"/>
        </w:rPr>
        <w:t>)</w:t>
      </w:r>
      <w:r w:rsidRPr="003608A2">
        <w:rPr>
          <w:rFonts w:ascii="Times New Roman" w:eastAsia="Calibri" w:hAnsi="Times New Roman" w:cs="Times New Roman"/>
          <w:sz w:val="24"/>
          <w:szCs w:val="24"/>
          <w:lang w:bidi="ar-EG"/>
        </w:rPr>
        <w:t xml:space="preserve"> failed weaning. The most common cause of </w:t>
      </w:r>
      <w:proofErr w:type="spellStart"/>
      <w:r w:rsidRPr="003608A2">
        <w:rPr>
          <w:rFonts w:ascii="Times New Roman" w:eastAsia="Calibri" w:hAnsi="Times New Roman" w:cs="Times New Roman"/>
          <w:sz w:val="24"/>
          <w:szCs w:val="24"/>
          <w:lang w:bidi="ar-EG"/>
        </w:rPr>
        <w:t>reintubation</w:t>
      </w:r>
      <w:proofErr w:type="spellEnd"/>
      <w:r w:rsidRPr="003608A2">
        <w:rPr>
          <w:rFonts w:ascii="Times New Roman" w:eastAsia="Calibri" w:hAnsi="Times New Roman" w:cs="Times New Roman"/>
          <w:sz w:val="24"/>
          <w:szCs w:val="24"/>
          <w:lang w:bidi="ar-EG"/>
        </w:rPr>
        <w:t xml:space="preserve"> (weaning failure) was laryngeal edema and excessive secretion (22.7% for each of them), followed by encephalopathy (18.2%), hemodynamic </w:t>
      </w:r>
      <w:proofErr w:type="gramStart"/>
      <w:r w:rsidR="005D6CDC">
        <w:rPr>
          <w:rFonts w:ascii="Times New Roman" w:eastAsia="Calibri" w:hAnsi="Times New Roman" w:cs="Times New Roman"/>
          <w:sz w:val="24"/>
          <w:szCs w:val="24"/>
          <w:lang w:bidi="ar-EG"/>
        </w:rPr>
        <w:t>instability</w:t>
      </w:r>
      <w:r w:rsidRPr="003608A2">
        <w:rPr>
          <w:rFonts w:ascii="Times New Roman" w:eastAsia="Calibri" w:hAnsi="Times New Roman" w:cs="Times New Roman"/>
          <w:sz w:val="24"/>
          <w:szCs w:val="24"/>
          <w:lang w:bidi="ar-EG"/>
        </w:rPr>
        <w:t>(</w:t>
      </w:r>
      <w:proofErr w:type="gramEnd"/>
      <w:r w:rsidRPr="003608A2">
        <w:rPr>
          <w:rFonts w:ascii="Times New Roman" w:eastAsia="Calibri" w:hAnsi="Times New Roman" w:cs="Times New Roman"/>
          <w:sz w:val="24"/>
          <w:szCs w:val="24"/>
          <w:lang w:bidi="ar-EG"/>
        </w:rPr>
        <w:t xml:space="preserve">13.6%), accidental </w:t>
      </w:r>
      <w:proofErr w:type="spellStart"/>
      <w:r w:rsidRPr="003608A2">
        <w:rPr>
          <w:rFonts w:ascii="Times New Roman" w:eastAsia="Calibri" w:hAnsi="Times New Roman" w:cs="Times New Roman"/>
          <w:sz w:val="24"/>
          <w:szCs w:val="24"/>
          <w:lang w:bidi="ar-EG"/>
        </w:rPr>
        <w:t>extubation</w:t>
      </w:r>
      <w:proofErr w:type="spellEnd"/>
      <w:r w:rsidRPr="003608A2">
        <w:rPr>
          <w:rFonts w:ascii="Times New Roman" w:eastAsia="Calibri" w:hAnsi="Times New Roman" w:cs="Times New Roman"/>
          <w:sz w:val="24"/>
          <w:szCs w:val="24"/>
          <w:lang w:bidi="ar-EG"/>
        </w:rPr>
        <w:t xml:space="preserve"> (13.6%), sedation (9.1%). </w:t>
      </w:r>
      <w:r w:rsidR="008631FB" w:rsidRPr="00D679BF">
        <w:rPr>
          <w:rFonts w:asciiTheme="majorBidi" w:hAnsiTheme="majorBidi" w:cstheme="majorBidi"/>
          <w:sz w:val="24"/>
          <w:szCs w:val="24"/>
          <w:lang w:bidi="ar-EG"/>
        </w:rPr>
        <w:t xml:space="preserve">Successful </w:t>
      </w:r>
      <w:proofErr w:type="spellStart"/>
      <w:r w:rsidR="008631FB" w:rsidRPr="00D679BF">
        <w:rPr>
          <w:rFonts w:asciiTheme="majorBidi" w:hAnsiTheme="majorBidi" w:cstheme="majorBidi"/>
          <w:sz w:val="24"/>
          <w:szCs w:val="24"/>
          <w:lang w:bidi="ar-EG"/>
        </w:rPr>
        <w:t>extubation</w:t>
      </w:r>
      <w:proofErr w:type="spellEnd"/>
      <w:r w:rsidR="008631FB" w:rsidRPr="00D679BF">
        <w:rPr>
          <w:rFonts w:asciiTheme="majorBidi" w:hAnsiTheme="majorBidi" w:cstheme="majorBidi"/>
          <w:sz w:val="24"/>
          <w:szCs w:val="24"/>
          <w:lang w:bidi="ar-EG"/>
        </w:rPr>
        <w:t xml:space="preserve"> was associated with gradual weaning. </w:t>
      </w:r>
      <w:r w:rsidRPr="003608A2">
        <w:rPr>
          <w:rFonts w:ascii="Times New Roman" w:eastAsia="Calibri" w:hAnsi="Times New Roman" w:cs="Times New Roman"/>
          <w:sz w:val="24"/>
          <w:szCs w:val="24"/>
          <w:lang w:bidi="ar-EG"/>
        </w:rPr>
        <w:t xml:space="preserve">Predictors of failed weaning were anemia, </w:t>
      </w:r>
      <w:r w:rsidR="005D6CDC">
        <w:rPr>
          <w:rFonts w:ascii="Times New Roman" w:eastAsia="Calibri" w:hAnsi="Times New Roman" w:cs="Times New Roman"/>
          <w:sz w:val="24"/>
          <w:szCs w:val="24"/>
          <w:lang w:bidi="ar-EG"/>
        </w:rPr>
        <w:t>low l</w:t>
      </w:r>
      <w:r w:rsidRPr="003608A2">
        <w:rPr>
          <w:rFonts w:ascii="Times New Roman" w:eastAsia="Calibri" w:hAnsi="Times New Roman" w:cs="Times New Roman"/>
          <w:sz w:val="24"/>
          <w:szCs w:val="24"/>
          <w:lang w:bidi="ar-EG"/>
        </w:rPr>
        <w:t xml:space="preserve">ymphocytic count, abnormal ABGs and high </w:t>
      </w:r>
      <w:proofErr w:type="spellStart"/>
      <w:r w:rsidRPr="003608A2">
        <w:rPr>
          <w:rFonts w:ascii="Times New Roman" w:eastAsia="Calibri" w:hAnsi="Times New Roman" w:cs="Times New Roman"/>
          <w:sz w:val="24"/>
          <w:szCs w:val="24"/>
          <w:lang w:bidi="ar-EG"/>
        </w:rPr>
        <w:t>ventilatory</w:t>
      </w:r>
      <w:proofErr w:type="spellEnd"/>
      <w:r w:rsidRPr="003608A2">
        <w:rPr>
          <w:rFonts w:ascii="Times New Roman" w:eastAsia="Calibri" w:hAnsi="Times New Roman" w:cs="Times New Roman"/>
          <w:sz w:val="24"/>
          <w:szCs w:val="24"/>
          <w:lang w:bidi="ar-EG"/>
        </w:rPr>
        <w:t xml:space="preserve"> settings on MV. Children with failed weaning had statistically higher rates of mortality and longer duration of hospital stay compared to children with weaning success.</w:t>
      </w:r>
    </w:p>
    <w:p w14:paraId="0FA4A1D4" w14:textId="77777777" w:rsidR="00CE1C6C" w:rsidRPr="00055744" w:rsidRDefault="00055744" w:rsidP="00383C02">
      <w:pPr>
        <w:bidi w:val="0"/>
        <w:spacing w:before="120"/>
        <w:jc w:val="lowKashida"/>
        <w:rPr>
          <w:rFonts w:asciiTheme="majorBidi" w:hAnsiTheme="majorBidi" w:cstheme="majorBidi"/>
          <w:b/>
          <w:bCs/>
          <w:sz w:val="24"/>
          <w:szCs w:val="24"/>
          <w:u w:val="single"/>
          <w:lang w:bidi="ar-EG"/>
        </w:rPr>
      </w:pPr>
      <w:r w:rsidRPr="00055744">
        <w:rPr>
          <w:rFonts w:asciiTheme="majorBidi" w:hAnsiTheme="majorBidi" w:cstheme="majorBidi"/>
          <w:b/>
          <w:bCs/>
          <w:sz w:val="24"/>
          <w:szCs w:val="24"/>
          <w:u w:val="single"/>
          <w:lang w:bidi="ar-EG"/>
        </w:rPr>
        <w:t xml:space="preserve">References </w:t>
      </w:r>
    </w:p>
    <w:p w14:paraId="39E0F857"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Mendeley Bibliography CSL_BIBLIOGRAPHY </w:instrText>
      </w:r>
      <w:r>
        <w:rPr>
          <w:rFonts w:asciiTheme="majorBidi" w:hAnsiTheme="majorBidi" w:cstheme="majorBidi"/>
          <w:sz w:val="24"/>
          <w:szCs w:val="24"/>
          <w:lang w:bidi="ar-EG"/>
        </w:rPr>
        <w:fldChar w:fldCharType="separate"/>
      </w:r>
      <w:r w:rsidRPr="00055744">
        <w:rPr>
          <w:rFonts w:ascii="Times New Roman" w:hAnsi="Times New Roman" w:cs="Times New Roman"/>
          <w:noProof/>
          <w:sz w:val="24"/>
          <w:szCs w:val="24"/>
        </w:rPr>
        <w:t>1.</w:t>
      </w:r>
      <w:r w:rsidRPr="00055744">
        <w:rPr>
          <w:rFonts w:ascii="Times New Roman" w:hAnsi="Times New Roman" w:cs="Times New Roman"/>
          <w:noProof/>
          <w:sz w:val="24"/>
          <w:szCs w:val="24"/>
        </w:rPr>
        <w:tab/>
        <w:t xml:space="preserve">Newth CJL, Hotz JC, Khemani RG. Ventilator liberation in the pediatric ICU. Respir Care. 2020;65(10):1601–10. </w:t>
      </w:r>
    </w:p>
    <w:p w14:paraId="06A3EF89"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2.</w:t>
      </w:r>
      <w:r w:rsidRPr="00055744">
        <w:rPr>
          <w:rFonts w:ascii="Times New Roman" w:hAnsi="Times New Roman" w:cs="Times New Roman"/>
          <w:noProof/>
          <w:sz w:val="24"/>
          <w:szCs w:val="24"/>
        </w:rPr>
        <w:tab/>
        <w:t xml:space="preserve">Poletto E, Cavagnero F, Pettenazzo M, Visentin D, Zanatta L, Zoppelletto F, et al. Ventilation weaning and extubation readiness in children in pediatric intensive care unit: a review. Front Pediatr. 2022;10:409. </w:t>
      </w:r>
    </w:p>
    <w:p w14:paraId="5A290AA6"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3.</w:t>
      </w:r>
      <w:r w:rsidRPr="00055744">
        <w:rPr>
          <w:rFonts w:ascii="Times New Roman" w:hAnsi="Times New Roman" w:cs="Times New Roman"/>
          <w:noProof/>
          <w:sz w:val="24"/>
          <w:szCs w:val="24"/>
        </w:rPr>
        <w:tab/>
        <w:t xml:space="preserve">Toida C, Muguruma T, Miyamoto M. Detection and validation of predictors of successful extubation in critically ill children. PLoS One. 2017;12(12):e0189787. </w:t>
      </w:r>
    </w:p>
    <w:p w14:paraId="738A5EC3"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4.</w:t>
      </w:r>
      <w:r w:rsidRPr="00055744">
        <w:rPr>
          <w:rFonts w:ascii="Times New Roman" w:hAnsi="Times New Roman" w:cs="Times New Roman"/>
          <w:noProof/>
          <w:sz w:val="24"/>
          <w:szCs w:val="24"/>
        </w:rPr>
        <w:tab/>
        <w:t xml:space="preserve">Ishak SK, Mohamed AS, El-Sherbini SA, Saied BS, Ahmed ES. Predictors of Failed Extubation in Mechanically Ventilated Children: Single Center Experience. Pediatr Sci J. 2023;3(1):20–7. </w:t>
      </w:r>
    </w:p>
    <w:p w14:paraId="1E626497"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5.</w:t>
      </w:r>
      <w:r w:rsidRPr="00055744">
        <w:rPr>
          <w:rFonts w:ascii="Times New Roman" w:hAnsi="Times New Roman" w:cs="Times New Roman"/>
          <w:noProof/>
          <w:sz w:val="24"/>
          <w:szCs w:val="24"/>
        </w:rPr>
        <w:tab/>
        <w:t xml:space="preserve">Ho UC, Hsieh CJ, Lu HY, Huang APH, Kuo LT. Predictors of extubation failure and prolonged mechanical ventilation among patients with intracerebral hemorrhage after surgery. Respir Res. 2024;25(1):19. </w:t>
      </w:r>
    </w:p>
    <w:p w14:paraId="3FB9B12C"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6.</w:t>
      </w:r>
      <w:r w:rsidRPr="00055744">
        <w:rPr>
          <w:rFonts w:ascii="Times New Roman" w:hAnsi="Times New Roman" w:cs="Times New Roman"/>
          <w:noProof/>
          <w:sz w:val="24"/>
          <w:szCs w:val="24"/>
        </w:rPr>
        <w:tab/>
        <w:t xml:space="preserve">Soummer A, Perbet S, Brisson H, Arbelot C, Constantin JM, Lu Q, et al. Ultrasound assessment of lung aeration loss during a successful weaning trial predicts postextubation distress. Crit Care Med. 2012;40(7):2064–72. </w:t>
      </w:r>
    </w:p>
    <w:p w14:paraId="51CEC74A"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7.</w:t>
      </w:r>
      <w:r w:rsidRPr="00055744">
        <w:rPr>
          <w:rFonts w:ascii="Times New Roman" w:hAnsi="Times New Roman" w:cs="Times New Roman"/>
          <w:noProof/>
          <w:sz w:val="24"/>
          <w:szCs w:val="24"/>
        </w:rPr>
        <w:tab/>
        <w:t xml:space="preserve">Enghard P, Rademacher S, Nee J, Hasper D, Engert U, Jörres A, et al. Simplified lung ultrasound protocol shows excellent prediction of extravascular lung water in ventilated intensive care patients. Crit Care. 2015;19:1–8. </w:t>
      </w:r>
    </w:p>
    <w:p w14:paraId="04C047B7"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8.</w:t>
      </w:r>
      <w:r w:rsidRPr="00055744">
        <w:rPr>
          <w:rFonts w:ascii="Times New Roman" w:hAnsi="Times New Roman" w:cs="Times New Roman"/>
          <w:noProof/>
          <w:sz w:val="24"/>
          <w:szCs w:val="24"/>
        </w:rPr>
        <w:tab/>
        <w:t xml:space="preserve">Lee EP, Hsia SH, Hsiao HF, Chen MC, Lin JJ, Chan OW, et al. Evaluation of diaphragmatic function in mechanically ventilated children: an ultrasound study. PLoS One. 2017;12(8):e0183560. </w:t>
      </w:r>
    </w:p>
    <w:p w14:paraId="5F8BE52F"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9.</w:t>
      </w:r>
      <w:r w:rsidRPr="00055744">
        <w:rPr>
          <w:rFonts w:ascii="Times New Roman" w:hAnsi="Times New Roman" w:cs="Times New Roman"/>
          <w:noProof/>
          <w:sz w:val="24"/>
          <w:szCs w:val="24"/>
        </w:rPr>
        <w:tab/>
        <w:t xml:space="preserve">Xue Y, Zhang Z, Sheng CQ, Li YM, Jia FY. The predictive value of diaphragm ultrasound for weaning outcomes in critically ill children. BMC Pulm Med. 2019;19(1):1–8. </w:t>
      </w:r>
    </w:p>
    <w:p w14:paraId="14E434A3"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10.</w:t>
      </w:r>
      <w:r w:rsidRPr="00055744">
        <w:rPr>
          <w:rFonts w:ascii="Times New Roman" w:hAnsi="Times New Roman" w:cs="Times New Roman"/>
          <w:noProof/>
          <w:sz w:val="24"/>
          <w:szCs w:val="24"/>
        </w:rPr>
        <w:tab/>
        <w:t xml:space="preserve">Yao Y, He L, Chen W, Zhou H, Lu G, Tao J, et al. Predictive Value of Diaphragmatic Ultrasonography for the Weaning Outcome in Mechanically Ventilated Children Aged 1–3 Years. Front Pediatr. 2022;10. </w:t>
      </w:r>
    </w:p>
    <w:p w14:paraId="11C40EA9"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lastRenderedPageBreak/>
        <w:t>11.</w:t>
      </w:r>
      <w:r w:rsidRPr="00055744">
        <w:rPr>
          <w:rFonts w:ascii="Times New Roman" w:hAnsi="Times New Roman" w:cs="Times New Roman"/>
          <w:noProof/>
          <w:sz w:val="24"/>
          <w:szCs w:val="24"/>
        </w:rPr>
        <w:tab/>
        <w:t xml:space="preserve">Abdel Rahman DA, Saber S, El-Maghraby A. Diaphragm and lung ultrasound indices in prediction of outcome of weaning from mechanical ventilation in pediatric intensive care unit. Indian J Pediatr. 2020;87:413–20. </w:t>
      </w:r>
    </w:p>
    <w:p w14:paraId="29731AC6"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12.</w:t>
      </w:r>
      <w:r w:rsidRPr="00055744">
        <w:rPr>
          <w:rFonts w:ascii="Times New Roman" w:hAnsi="Times New Roman" w:cs="Times New Roman"/>
          <w:noProof/>
          <w:sz w:val="24"/>
          <w:szCs w:val="24"/>
        </w:rPr>
        <w:tab/>
        <w:t xml:space="preserve">Ferrari G, De Filippi G, Elia F, Panero F, Volpicelli G, Aprà F. Diaphragm ultrasound as a new index of discontinuation from mechanical ventilation. Crit Ultrasound J. 2014;6(1):1–6. </w:t>
      </w:r>
    </w:p>
    <w:p w14:paraId="3FD6EC4E"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13.</w:t>
      </w:r>
      <w:r w:rsidRPr="00055744">
        <w:rPr>
          <w:rFonts w:ascii="Times New Roman" w:hAnsi="Times New Roman" w:cs="Times New Roman"/>
          <w:noProof/>
          <w:sz w:val="24"/>
          <w:szCs w:val="24"/>
        </w:rPr>
        <w:tab/>
        <w:t xml:space="preserve">Haruna J, Tatsumi H, Kazuma S, Sasaki A, Masuda Y. Frequent tracheal suctioning is associated with extubation failure in patients with successful spontaneous breathing trial: a single-center retrospective cohort study. JA Clin Reports. 2022;8:1–6. </w:t>
      </w:r>
    </w:p>
    <w:p w14:paraId="33344607"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14.</w:t>
      </w:r>
      <w:r w:rsidRPr="00055744">
        <w:rPr>
          <w:rFonts w:ascii="Times New Roman" w:hAnsi="Times New Roman" w:cs="Times New Roman"/>
          <w:noProof/>
          <w:sz w:val="24"/>
          <w:szCs w:val="24"/>
        </w:rPr>
        <w:tab/>
        <w:t xml:space="preserve">Lai YC, Ruan SY, Huang CT, Kuo PH, Yu CJ. Hemoglobin levels and weaning outcome of mechanical ventilation in difficult-to-wean patients: a retrospective cohort study. PLoS One. 2013;8(8):e73743. </w:t>
      </w:r>
    </w:p>
    <w:p w14:paraId="776F3E46"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15.</w:t>
      </w:r>
      <w:r w:rsidRPr="00055744">
        <w:rPr>
          <w:rFonts w:ascii="Times New Roman" w:hAnsi="Times New Roman" w:cs="Times New Roman"/>
          <w:noProof/>
          <w:sz w:val="24"/>
          <w:szCs w:val="24"/>
        </w:rPr>
        <w:tab/>
        <w:t xml:space="preserve">Beigmohammadi MT, Khan ZH, Samadi S, Mahmoodpoor A, Fotouhi A, Rahimiforoushani A, et al. Role of hematocrit concentration on successful extubation in critically ill patients in the intensive care units. Anesthesiol pain Med. 2016;6(1). </w:t>
      </w:r>
    </w:p>
    <w:p w14:paraId="01B50B6E"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16.</w:t>
      </w:r>
      <w:r w:rsidRPr="00055744">
        <w:rPr>
          <w:rFonts w:ascii="Times New Roman" w:hAnsi="Times New Roman" w:cs="Times New Roman"/>
          <w:noProof/>
          <w:sz w:val="24"/>
          <w:szCs w:val="24"/>
        </w:rPr>
        <w:tab/>
        <w:t xml:space="preserve">Epstein SK, Parsons P. Weaning from mechanical ventilation: readiness testing. Monogr en Internet] Walthman UpToDate. 2013; </w:t>
      </w:r>
    </w:p>
    <w:p w14:paraId="19842227"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17.</w:t>
      </w:r>
      <w:r w:rsidRPr="00055744">
        <w:rPr>
          <w:rFonts w:ascii="Times New Roman" w:hAnsi="Times New Roman" w:cs="Times New Roman"/>
          <w:noProof/>
          <w:sz w:val="24"/>
          <w:szCs w:val="24"/>
        </w:rPr>
        <w:tab/>
        <w:t xml:space="preserve">El-Beheidy RM, Abdulrahman DA, Bayoumi SS, Hassan WAH. PREDICTION OF WEANING FAILURE OF MECHANICAL VENTILATION USING CLINICAL PARAMETERS IN PICU. Zagazig Univ Med J. 2018;24(5):386–93. </w:t>
      </w:r>
    </w:p>
    <w:p w14:paraId="7D1EE591"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18.</w:t>
      </w:r>
      <w:r w:rsidRPr="00055744">
        <w:rPr>
          <w:rFonts w:ascii="Times New Roman" w:hAnsi="Times New Roman" w:cs="Times New Roman"/>
          <w:noProof/>
          <w:sz w:val="24"/>
          <w:szCs w:val="24"/>
        </w:rPr>
        <w:tab/>
        <w:t xml:space="preserve">Gadwal S, Madbouly W, Mansour M. Evaluation of role of ultrasound in assessment of successful weaning from mechanical ventilation in critically ill patients. AIMJ. 2022;3(12):191–6. </w:t>
      </w:r>
    </w:p>
    <w:p w14:paraId="2559F3BF"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19.</w:t>
      </w:r>
      <w:r w:rsidRPr="00055744">
        <w:rPr>
          <w:rFonts w:ascii="Times New Roman" w:hAnsi="Times New Roman" w:cs="Times New Roman"/>
          <w:noProof/>
          <w:sz w:val="24"/>
          <w:szCs w:val="24"/>
        </w:rPr>
        <w:tab/>
        <w:t xml:space="preserve">Gupta D, Greenberg RG, Sharma A, Natarajan G, Cotten M, Thomas R, et al. A predictive model for extubation readiness in extremely preterm infants. J Perinatol. 2019;39(12):1663–9. </w:t>
      </w:r>
    </w:p>
    <w:p w14:paraId="06E8BAD6"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20.</w:t>
      </w:r>
      <w:r w:rsidRPr="00055744">
        <w:rPr>
          <w:rFonts w:ascii="Times New Roman" w:hAnsi="Times New Roman" w:cs="Times New Roman"/>
          <w:noProof/>
          <w:sz w:val="24"/>
          <w:szCs w:val="24"/>
        </w:rPr>
        <w:tab/>
        <w:t xml:space="preserve">Manley BJ, Doyle LW, Owen LS, Davis PG. Extubating extremely preterm infants: predictors of success and outcomes following failure. J Pediatr. 2016;173:45–9. </w:t>
      </w:r>
    </w:p>
    <w:p w14:paraId="29544C0E"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21.</w:t>
      </w:r>
      <w:r w:rsidRPr="00055744">
        <w:rPr>
          <w:rFonts w:ascii="Times New Roman" w:hAnsi="Times New Roman" w:cs="Times New Roman"/>
          <w:noProof/>
          <w:sz w:val="24"/>
          <w:szCs w:val="24"/>
        </w:rPr>
        <w:tab/>
        <w:t xml:space="preserve">Roychowdhoury S, Bhakta S, Mahapatra MK, Ghosh S, Saha S, Konar MC, et al. Role of lung ultrasound patterns in monitoring coronavirus disease 2019 pneumonia and acute respiratory distress syndrome in children. Clin Exp Pediatr. 2022;65(7):358. </w:t>
      </w:r>
    </w:p>
    <w:p w14:paraId="21F6844A"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22.</w:t>
      </w:r>
      <w:r w:rsidRPr="00055744">
        <w:rPr>
          <w:rFonts w:ascii="Times New Roman" w:hAnsi="Times New Roman" w:cs="Times New Roman"/>
          <w:noProof/>
          <w:sz w:val="24"/>
          <w:szCs w:val="24"/>
        </w:rPr>
        <w:tab/>
        <w:t xml:space="preserve">Silva-Cruz AL, Velarde-Jacay K, Carreazo NY, Escalante-Kanashiro R. Risk factors for extubation failure in the intensive care unit. Rev Bras Ter Intensiva. 2018;30:294–300. </w:t>
      </w:r>
    </w:p>
    <w:p w14:paraId="093DBE23"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szCs w:val="24"/>
        </w:rPr>
      </w:pPr>
      <w:r w:rsidRPr="00055744">
        <w:rPr>
          <w:rFonts w:ascii="Times New Roman" w:hAnsi="Times New Roman" w:cs="Times New Roman"/>
          <w:noProof/>
          <w:sz w:val="24"/>
          <w:szCs w:val="24"/>
        </w:rPr>
        <w:t>23.</w:t>
      </w:r>
      <w:r w:rsidRPr="00055744">
        <w:rPr>
          <w:rFonts w:ascii="Times New Roman" w:hAnsi="Times New Roman" w:cs="Times New Roman"/>
          <w:noProof/>
          <w:sz w:val="24"/>
          <w:szCs w:val="24"/>
        </w:rPr>
        <w:tab/>
        <w:t xml:space="preserve">Laham JL, Breheny PJ, Rush A. Do clinical parameters predict first planned extubation outcome in the pediatric intensive care unit? J Intensive Care Med. 2015;30(2):89–96. </w:t>
      </w:r>
    </w:p>
    <w:p w14:paraId="20B4017C" w14:textId="77777777" w:rsidR="00055744" w:rsidRPr="00055744" w:rsidRDefault="00055744" w:rsidP="00111D34">
      <w:pPr>
        <w:widowControl w:val="0"/>
        <w:autoSpaceDE w:val="0"/>
        <w:autoSpaceDN w:val="0"/>
        <w:bidi w:val="0"/>
        <w:adjustRightInd w:val="0"/>
        <w:spacing w:after="120" w:line="240" w:lineRule="auto"/>
        <w:ind w:left="640" w:hanging="640"/>
        <w:jc w:val="lowKashida"/>
        <w:rPr>
          <w:rFonts w:ascii="Times New Roman" w:hAnsi="Times New Roman" w:cs="Times New Roman"/>
          <w:noProof/>
          <w:sz w:val="24"/>
        </w:rPr>
      </w:pPr>
      <w:r w:rsidRPr="00055744">
        <w:rPr>
          <w:rFonts w:ascii="Times New Roman" w:hAnsi="Times New Roman" w:cs="Times New Roman"/>
          <w:noProof/>
          <w:sz w:val="24"/>
          <w:szCs w:val="24"/>
        </w:rPr>
        <w:t>24.</w:t>
      </w:r>
      <w:r w:rsidRPr="00055744">
        <w:rPr>
          <w:rFonts w:ascii="Times New Roman" w:hAnsi="Times New Roman" w:cs="Times New Roman"/>
          <w:noProof/>
          <w:sz w:val="24"/>
          <w:szCs w:val="24"/>
        </w:rPr>
        <w:tab/>
        <w:t xml:space="preserve">Singh A, Mandal B, Negi S, Puri GD, Thingnam SKS. Ultrasonic prediction of weaning failure in children undergoing cardiac surgery: A prospective </w:t>
      </w:r>
      <w:r w:rsidRPr="00055744">
        <w:rPr>
          <w:rFonts w:ascii="Times New Roman" w:hAnsi="Times New Roman" w:cs="Times New Roman"/>
          <w:noProof/>
          <w:sz w:val="24"/>
          <w:szCs w:val="24"/>
        </w:rPr>
        <w:lastRenderedPageBreak/>
        <w:t xml:space="preserve">observational study. Ann Card Anaesth. 2023;26(3):281–7. </w:t>
      </w:r>
    </w:p>
    <w:p w14:paraId="34A9B170" w14:textId="77777777" w:rsidR="003608A2" w:rsidRDefault="00055744" w:rsidP="00111D34">
      <w:pPr>
        <w:bidi w:val="0"/>
        <w:spacing w:after="120"/>
        <w:jc w:val="lowKashida"/>
        <w:rPr>
          <w:rFonts w:asciiTheme="majorBidi" w:hAnsiTheme="majorBidi" w:cstheme="majorBidi"/>
          <w:b/>
          <w:bCs/>
          <w:sz w:val="24"/>
          <w:szCs w:val="24"/>
          <w:lang w:bidi="ar-EG"/>
        </w:rPr>
      </w:pPr>
      <w:r>
        <w:rPr>
          <w:rFonts w:asciiTheme="majorBidi" w:hAnsiTheme="majorBidi" w:cstheme="majorBidi"/>
          <w:sz w:val="24"/>
          <w:szCs w:val="24"/>
          <w:lang w:bidi="ar-EG"/>
        </w:rPr>
        <w:fldChar w:fldCharType="end"/>
      </w:r>
      <w:r w:rsidR="003608A2">
        <w:rPr>
          <w:rFonts w:asciiTheme="majorBidi" w:hAnsiTheme="majorBidi" w:cstheme="majorBidi"/>
          <w:b/>
          <w:bCs/>
          <w:sz w:val="24"/>
          <w:szCs w:val="24"/>
          <w:lang w:bidi="ar-EG"/>
        </w:rPr>
        <w:br w:type="page"/>
      </w:r>
    </w:p>
    <w:p w14:paraId="6D08E2C9" w14:textId="77777777" w:rsidR="007D404B" w:rsidRDefault="007D404B" w:rsidP="007D404B">
      <w:pPr>
        <w:bidi w:val="0"/>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lastRenderedPageBreak/>
        <w:t xml:space="preserve">Table 1: </w:t>
      </w:r>
      <w:proofErr w:type="spellStart"/>
      <w:r w:rsidRPr="00575E3F">
        <w:rPr>
          <w:rFonts w:asciiTheme="majorBidi" w:hAnsiTheme="majorBidi" w:cstheme="majorBidi"/>
          <w:b/>
          <w:bCs/>
          <w:sz w:val="24"/>
          <w:szCs w:val="24"/>
          <w:lang w:bidi="ar-EG"/>
        </w:rPr>
        <w:t>Sociodemographic</w:t>
      </w:r>
      <w:proofErr w:type="spellEnd"/>
      <w:r w:rsidRPr="00575E3F">
        <w:rPr>
          <w:rFonts w:asciiTheme="majorBidi" w:hAnsiTheme="majorBidi" w:cstheme="majorBidi"/>
          <w:b/>
          <w:bCs/>
          <w:sz w:val="24"/>
          <w:szCs w:val="24"/>
          <w:lang w:bidi="ar-EG"/>
        </w:rPr>
        <w:t xml:space="preserve"> data of the studied group</w:t>
      </w:r>
    </w:p>
    <w:tbl>
      <w:tblPr>
        <w:tblW w:w="5000" w:type="pct"/>
        <w:tblBorders>
          <w:top w:val="thinThickSmallGap" w:sz="24" w:space="0" w:color="152935"/>
          <w:left w:val="thinThickSmallGap" w:sz="24" w:space="0" w:color="152935"/>
          <w:bottom w:val="thickThinSmallGap" w:sz="24" w:space="0" w:color="152935"/>
          <w:right w:val="thickThinSmallGap" w:sz="24" w:space="0" w:color="152935"/>
          <w:insideH w:val="single" w:sz="6" w:space="0" w:color="152935"/>
          <w:insideV w:val="single" w:sz="6" w:space="0" w:color="152935"/>
        </w:tblBorders>
        <w:tblCellMar>
          <w:left w:w="0" w:type="dxa"/>
          <w:right w:w="0" w:type="dxa"/>
        </w:tblCellMar>
        <w:tblLook w:val="0000" w:firstRow="0" w:lastRow="0" w:firstColumn="0" w:lastColumn="0" w:noHBand="0" w:noVBand="0"/>
      </w:tblPr>
      <w:tblGrid>
        <w:gridCol w:w="2272"/>
        <w:gridCol w:w="2608"/>
        <w:gridCol w:w="1738"/>
        <w:gridCol w:w="1778"/>
      </w:tblGrid>
      <w:tr w:rsidR="007D404B" w:rsidRPr="00575E3F" w14:paraId="3290282F" w14:textId="77777777" w:rsidTr="00CA1676">
        <w:trPr>
          <w:cantSplit/>
        </w:trPr>
        <w:tc>
          <w:tcPr>
            <w:tcW w:w="2906" w:type="pct"/>
            <w:gridSpan w:val="2"/>
            <w:shd w:val="clear" w:color="auto" w:fill="auto"/>
            <w:vAlign w:val="bottom"/>
          </w:tcPr>
          <w:p w14:paraId="08F135B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035" w:type="pct"/>
            <w:shd w:val="clear" w:color="auto" w:fill="auto"/>
            <w:vAlign w:val="bottom"/>
          </w:tcPr>
          <w:p w14:paraId="28A5F77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 60</w:t>
            </w:r>
          </w:p>
        </w:tc>
        <w:tc>
          <w:tcPr>
            <w:tcW w:w="1059" w:type="pct"/>
            <w:shd w:val="clear" w:color="auto" w:fill="auto"/>
            <w:vAlign w:val="bottom"/>
          </w:tcPr>
          <w:p w14:paraId="02131EC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t>
            </w:r>
          </w:p>
        </w:tc>
      </w:tr>
      <w:tr w:rsidR="007D404B" w:rsidRPr="00575E3F" w14:paraId="3A72B321" w14:textId="77777777" w:rsidTr="00CA1676">
        <w:trPr>
          <w:cantSplit/>
          <w:trHeight w:val="371"/>
        </w:trPr>
        <w:tc>
          <w:tcPr>
            <w:tcW w:w="1353" w:type="pct"/>
            <w:vMerge w:val="restart"/>
            <w:shd w:val="clear" w:color="auto" w:fill="auto"/>
          </w:tcPr>
          <w:p w14:paraId="5F626AE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Age (years)</w:t>
            </w:r>
          </w:p>
        </w:tc>
        <w:tc>
          <w:tcPr>
            <w:tcW w:w="1553" w:type="pct"/>
            <w:shd w:val="clear" w:color="auto" w:fill="auto"/>
          </w:tcPr>
          <w:p w14:paraId="5DAB992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2094" w:type="pct"/>
            <w:gridSpan w:val="2"/>
            <w:shd w:val="clear" w:color="auto" w:fill="auto"/>
          </w:tcPr>
          <w:p w14:paraId="1B201FD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4.1±2.9</w:t>
            </w:r>
          </w:p>
        </w:tc>
      </w:tr>
      <w:tr w:rsidR="007D404B" w:rsidRPr="00575E3F" w14:paraId="2ADA8519" w14:textId="77777777" w:rsidTr="00CA1676">
        <w:trPr>
          <w:cantSplit/>
          <w:trHeight w:val="153"/>
        </w:trPr>
        <w:tc>
          <w:tcPr>
            <w:tcW w:w="1353" w:type="pct"/>
            <w:vMerge/>
            <w:shd w:val="clear" w:color="auto" w:fill="auto"/>
          </w:tcPr>
          <w:p w14:paraId="5D4ED70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349BD97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2094" w:type="pct"/>
            <w:gridSpan w:val="2"/>
            <w:shd w:val="clear" w:color="auto" w:fill="auto"/>
          </w:tcPr>
          <w:p w14:paraId="59F1C33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 months – 15 years</w:t>
            </w:r>
          </w:p>
        </w:tc>
      </w:tr>
      <w:tr w:rsidR="007D404B" w:rsidRPr="00575E3F" w14:paraId="6A86806E" w14:textId="77777777" w:rsidTr="00CA1676">
        <w:trPr>
          <w:cantSplit/>
        </w:trPr>
        <w:tc>
          <w:tcPr>
            <w:tcW w:w="1353" w:type="pct"/>
            <w:vMerge w:val="restart"/>
            <w:shd w:val="clear" w:color="auto" w:fill="auto"/>
          </w:tcPr>
          <w:p w14:paraId="1C30D67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Sex</w:t>
            </w:r>
          </w:p>
        </w:tc>
        <w:tc>
          <w:tcPr>
            <w:tcW w:w="1553" w:type="pct"/>
            <w:shd w:val="clear" w:color="auto" w:fill="auto"/>
          </w:tcPr>
          <w:p w14:paraId="189F760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Male </w:t>
            </w:r>
          </w:p>
        </w:tc>
        <w:tc>
          <w:tcPr>
            <w:tcW w:w="1035" w:type="pct"/>
            <w:shd w:val="clear" w:color="auto" w:fill="auto"/>
          </w:tcPr>
          <w:p w14:paraId="387FE79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37</w:t>
            </w:r>
          </w:p>
        </w:tc>
        <w:tc>
          <w:tcPr>
            <w:tcW w:w="1059" w:type="pct"/>
            <w:shd w:val="clear" w:color="auto" w:fill="auto"/>
          </w:tcPr>
          <w:p w14:paraId="1DE4B87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61.7%</w:t>
            </w:r>
          </w:p>
        </w:tc>
      </w:tr>
      <w:tr w:rsidR="007D404B" w:rsidRPr="00575E3F" w14:paraId="1BCD014E" w14:textId="77777777" w:rsidTr="00CA1676">
        <w:trPr>
          <w:cantSplit/>
        </w:trPr>
        <w:tc>
          <w:tcPr>
            <w:tcW w:w="1353" w:type="pct"/>
            <w:vMerge/>
            <w:shd w:val="clear" w:color="auto" w:fill="auto"/>
          </w:tcPr>
          <w:p w14:paraId="44F9E0D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4132782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Female </w:t>
            </w:r>
          </w:p>
        </w:tc>
        <w:tc>
          <w:tcPr>
            <w:tcW w:w="1035" w:type="pct"/>
            <w:shd w:val="clear" w:color="auto" w:fill="auto"/>
          </w:tcPr>
          <w:p w14:paraId="483791C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23</w:t>
            </w:r>
          </w:p>
        </w:tc>
        <w:tc>
          <w:tcPr>
            <w:tcW w:w="1059" w:type="pct"/>
            <w:shd w:val="clear" w:color="auto" w:fill="auto"/>
          </w:tcPr>
          <w:p w14:paraId="16DF9E6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38.3%</w:t>
            </w:r>
          </w:p>
        </w:tc>
      </w:tr>
      <w:tr w:rsidR="007D404B" w:rsidRPr="00575E3F" w14:paraId="78D2F2BC" w14:textId="77777777" w:rsidTr="00CA1676">
        <w:trPr>
          <w:cantSplit/>
        </w:trPr>
        <w:tc>
          <w:tcPr>
            <w:tcW w:w="1353" w:type="pct"/>
            <w:vMerge w:val="restart"/>
            <w:shd w:val="clear" w:color="auto" w:fill="auto"/>
          </w:tcPr>
          <w:p w14:paraId="22B7DB0A"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Cause of admission</w:t>
            </w:r>
          </w:p>
        </w:tc>
        <w:tc>
          <w:tcPr>
            <w:tcW w:w="1553" w:type="pct"/>
            <w:shd w:val="clear" w:color="auto" w:fill="auto"/>
          </w:tcPr>
          <w:p w14:paraId="025ACFF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Aspiration</w:t>
            </w:r>
          </w:p>
        </w:tc>
        <w:tc>
          <w:tcPr>
            <w:tcW w:w="1035" w:type="pct"/>
            <w:shd w:val="clear" w:color="auto" w:fill="auto"/>
          </w:tcPr>
          <w:p w14:paraId="70E945E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w:t>
            </w:r>
          </w:p>
        </w:tc>
        <w:tc>
          <w:tcPr>
            <w:tcW w:w="1059" w:type="pct"/>
            <w:shd w:val="clear" w:color="auto" w:fill="auto"/>
          </w:tcPr>
          <w:p w14:paraId="402C26A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6.7%</w:t>
            </w:r>
          </w:p>
        </w:tc>
      </w:tr>
      <w:tr w:rsidR="007D404B" w:rsidRPr="00575E3F" w14:paraId="12CD07D2" w14:textId="77777777" w:rsidTr="00CA1676">
        <w:trPr>
          <w:cantSplit/>
        </w:trPr>
        <w:tc>
          <w:tcPr>
            <w:tcW w:w="1353" w:type="pct"/>
            <w:vMerge/>
            <w:shd w:val="clear" w:color="auto" w:fill="auto"/>
          </w:tcPr>
          <w:p w14:paraId="4FB706F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3B93F8F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Pneumonia</w:t>
            </w:r>
          </w:p>
        </w:tc>
        <w:tc>
          <w:tcPr>
            <w:tcW w:w="1035" w:type="pct"/>
            <w:shd w:val="clear" w:color="auto" w:fill="auto"/>
          </w:tcPr>
          <w:p w14:paraId="36C2180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22</w:t>
            </w:r>
          </w:p>
        </w:tc>
        <w:tc>
          <w:tcPr>
            <w:tcW w:w="1059" w:type="pct"/>
            <w:shd w:val="clear" w:color="auto" w:fill="auto"/>
          </w:tcPr>
          <w:p w14:paraId="4F1FD22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36.7%</w:t>
            </w:r>
          </w:p>
        </w:tc>
      </w:tr>
      <w:tr w:rsidR="007D404B" w:rsidRPr="00575E3F" w14:paraId="28A5FAC5" w14:textId="77777777" w:rsidTr="00CA1676">
        <w:trPr>
          <w:cantSplit/>
        </w:trPr>
        <w:tc>
          <w:tcPr>
            <w:tcW w:w="1353" w:type="pct"/>
            <w:vMerge/>
            <w:shd w:val="clear" w:color="auto" w:fill="auto"/>
          </w:tcPr>
          <w:p w14:paraId="5EB1AFD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61B4DAC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Status </w:t>
            </w:r>
            <w:proofErr w:type="spellStart"/>
            <w:r w:rsidRPr="00575E3F">
              <w:rPr>
                <w:rFonts w:asciiTheme="majorBidi" w:hAnsiTheme="majorBidi" w:cstheme="majorBidi"/>
                <w:b/>
                <w:bCs/>
                <w:sz w:val="24"/>
                <w:szCs w:val="24"/>
                <w:lang w:bidi="ar-EG"/>
              </w:rPr>
              <w:t>epilepticus</w:t>
            </w:r>
            <w:proofErr w:type="spellEnd"/>
          </w:p>
        </w:tc>
        <w:tc>
          <w:tcPr>
            <w:tcW w:w="1035" w:type="pct"/>
            <w:shd w:val="clear" w:color="auto" w:fill="auto"/>
          </w:tcPr>
          <w:p w14:paraId="7239B2D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8</w:t>
            </w:r>
          </w:p>
        </w:tc>
        <w:tc>
          <w:tcPr>
            <w:tcW w:w="1059" w:type="pct"/>
            <w:shd w:val="clear" w:color="auto" w:fill="auto"/>
          </w:tcPr>
          <w:p w14:paraId="2A8E1AC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13.4%</w:t>
            </w:r>
          </w:p>
        </w:tc>
      </w:tr>
      <w:tr w:rsidR="007D404B" w:rsidRPr="00575E3F" w14:paraId="2149EEF1" w14:textId="77777777" w:rsidTr="00CA1676">
        <w:trPr>
          <w:cantSplit/>
        </w:trPr>
        <w:tc>
          <w:tcPr>
            <w:tcW w:w="1353" w:type="pct"/>
            <w:vMerge/>
            <w:shd w:val="clear" w:color="auto" w:fill="auto"/>
          </w:tcPr>
          <w:p w14:paraId="02920D1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380C132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Sepsis</w:t>
            </w:r>
          </w:p>
        </w:tc>
        <w:tc>
          <w:tcPr>
            <w:tcW w:w="1035" w:type="pct"/>
            <w:shd w:val="clear" w:color="auto" w:fill="auto"/>
          </w:tcPr>
          <w:p w14:paraId="4248829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w:t>
            </w:r>
          </w:p>
        </w:tc>
        <w:tc>
          <w:tcPr>
            <w:tcW w:w="1059" w:type="pct"/>
            <w:shd w:val="clear" w:color="auto" w:fill="auto"/>
          </w:tcPr>
          <w:p w14:paraId="72C5974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11.7%</w:t>
            </w:r>
          </w:p>
        </w:tc>
      </w:tr>
      <w:tr w:rsidR="007D404B" w:rsidRPr="00575E3F" w14:paraId="436718AC" w14:textId="77777777" w:rsidTr="00CA1676">
        <w:trPr>
          <w:cantSplit/>
        </w:trPr>
        <w:tc>
          <w:tcPr>
            <w:tcW w:w="1353" w:type="pct"/>
            <w:vMerge/>
            <w:shd w:val="clear" w:color="auto" w:fill="auto"/>
          </w:tcPr>
          <w:p w14:paraId="2C604D2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057D5E9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roofErr w:type="spellStart"/>
            <w:r w:rsidRPr="00575E3F">
              <w:rPr>
                <w:rFonts w:asciiTheme="majorBidi" w:hAnsiTheme="majorBidi" w:cstheme="majorBidi"/>
                <w:b/>
                <w:bCs/>
                <w:sz w:val="24"/>
                <w:szCs w:val="24"/>
                <w:lang w:bidi="ar-EG"/>
              </w:rPr>
              <w:t>Fallot</w:t>
            </w:r>
            <w:proofErr w:type="spellEnd"/>
          </w:p>
        </w:tc>
        <w:tc>
          <w:tcPr>
            <w:tcW w:w="1035" w:type="pct"/>
            <w:shd w:val="clear" w:color="auto" w:fill="auto"/>
          </w:tcPr>
          <w:p w14:paraId="35A3676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w:t>
            </w:r>
          </w:p>
        </w:tc>
        <w:tc>
          <w:tcPr>
            <w:tcW w:w="1059" w:type="pct"/>
            <w:shd w:val="clear" w:color="auto" w:fill="auto"/>
          </w:tcPr>
          <w:p w14:paraId="58C2C75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5.0%</w:t>
            </w:r>
          </w:p>
        </w:tc>
      </w:tr>
      <w:tr w:rsidR="007D404B" w:rsidRPr="00575E3F" w14:paraId="6141AA13" w14:textId="77777777" w:rsidTr="00CA1676">
        <w:trPr>
          <w:cantSplit/>
        </w:trPr>
        <w:tc>
          <w:tcPr>
            <w:tcW w:w="1353" w:type="pct"/>
            <w:vMerge/>
            <w:shd w:val="clear" w:color="auto" w:fill="auto"/>
          </w:tcPr>
          <w:p w14:paraId="652A48D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2238349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Heart failure</w:t>
            </w:r>
          </w:p>
        </w:tc>
        <w:tc>
          <w:tcPr>
            <w:tcW w:w="1035" w:type="pct"/>
            <w:shd w:val="clear" w:color="auto" w:fill="auto"/>
          </w:tcPr>
          <w:p w14:paraId="61468DA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w:t>
            </w:r>
          </w:p>
        </w:tc>
        <w:tc>
          <w:tcPr>
            <w:tcW w:w="1059" w:type="pct"/>
            <w:shd w:val="clear" w:color="auto" w:fill="auto"/>
          </w:tcPr>
          <w:p w14:paraId="6AB5F33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5.0%</w:t>
            </w:r>
          </w:p>
        </w:tc>
      </w:tr>
      <w:tr w:rsidR="007D404B" w:rsidRPr="00575E3F" w14:paraId="3E5646BD" w14:textId="77777777" w:rsidTr="00CA1676">
        <w:trPr>
          <w:cantSplit/>
        </w:trPr>
        <w:tc>
          <w:tcPr>
            <w:tcW w:w="1353" w:type="pct"/>
            <w:vMerge/>
            <w:shd w:val="clear" w:color="auto" w:fill="auto"/>
          </w:tcPr>
          <w:p w14:paraId="2F26943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7610B86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Myocarditis</w:t>
            </w:r>
          </w:p>
        </w:tc>
        <w:tc>
          <w:tcPr>
            <w:tcW w:w="1035" w:type="pct"/>
            <w:shd w:val="clear" w:color="auto" w:fill="auto"/>
          </w:tcPr>
          <w:p w14:paraId="7A7E362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w:t>
            </w:r>
          </w:p>
        </w:tc>
        <w:tc>
          <w:tcPr>
            <w:tcW w:w="1059" w:type="pct"/>
            <w:shd w:val="clear" w:color="auto" w:fill="auto"/>
          </w:tcPr>
          <w:p w14:paraId="56EF888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3.3%</w:t>
            </w:r>
          </w:p>
        </w:tc>
      </w:tr>
      <w:tr w:rsidR="007D404B" w:rsidRPr="00575E3F" w14:paraId="01FC5FEE" w14:textId="77777777" w:rsidTr="00CA1676">
        <w:trPr>
          <w:cantSplit/>
        </w:trPr>
        <w:tc>
          <w:tcPr>
            <w:tcW w:w="1353" w:type="pct"/>
            <w:vMerge/>
            <w:shd w:val="clear" w:color="auto" w:fill="auto"/>
          </w:tcPr>
          <w:p w14:paraId="0EE49F5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73C2C9C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Celiac disease</w:t>
            </w:r>
          </w:p>
        </w:tc>
        <w:tc>
          <w:tcPr>
            <w:tcW w:w="1035" w:type="pct"/>
            <w:shd w:val="clear" w:color="auto" w:fill="auto"/>
          </w:tcPr>
          <w:p w14:paraId="12C33E4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w:t>
            </w:r>
          </w:p>
        </w:tc>
        <w:tc>
          <w:tcPr>
            <w:tcW w:w="1059" w:type="pct"/>
            <w:shd w:val="clear" w:color="auto" w:fill="auto"/>
          </w:tcPr>
          <w:p w14:paraId="67389D6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1.7%</w:t>
            </w:r>
          </w:p>
        </w:tc>
      </w:tr>
      <w:tr w:rsidR="007D404B" w:rsidRPr="00575E3F" w14:paraId="02632CE6" w14:textId="77777777" w:rsidTr="00CA1676">
        <w:trPr>
          <w:cantSplit/>
        </w:trPr>
        <w:tc>
          <w:tcPr>
            <w:tcW w:w="1353" w:type="pct"/>
            <w:vMerge/>
            <w:shd w:val="clear" w:color="auto" w:fill="auto"/>
          </w:tcPr>
          <w:p w14:paraId="49F8CE3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690B893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Metabolic </w:t>
            </w:r>
          </w:p>
        </w:tc>
        <w:tc>
          <w:tcPr>
            <w:tcW w:w="1035" w:type="pct"/>
            <w:shd w:val="clear" w:color="auto" w:fill="auto"/>
          </w:tcPr>
          <w:p w14:paraId="7A9B07A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w:t>
            </w:r>
          </w:p>
        </w:tc>
        <w:tc>
          <w:tcPr>
            <w:tcW w:w="1059" w:type="pct"/>
            <w:shd w:val="clear" w:color="auto" w:fill="auto"/>
          </w:tcPr>
          <w:p w14:paraId="288145E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3.3%</w:t>
            </w:r>
          </w:p>
        </w:tc>
      </w:tr>
      <w:tr w:rsidR="007D404B" w:rsidRPr="00575E3F" w14:paraId="668099BE" w14:textId="77777777" w:rsidTr="00CA1676">
        <w:trPr>
          <w:cantSplit/>
          <w:trHeight w:val="99"/>
        </w:trPr>
        <w:tc>
          <w:tcPr>
            <w:tcW w:w="1353" w:type="pct"/>
            <w:vMerge/>
            <w:shd w:val="clear" w:color="auto" w:fill="auto"/>
          </w:tcPr>
          <w:p w14:paraId="31BE2AB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6779093E"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roofErr w:type="spellStart"/>
            <w:r w:rsidRPr="00575E3F">
              <w:rPr>
                <w:rFonts w:asciiTheme="majorBidi" w:hAnsiTheme="majorBidi" w:cstheme="majorBidi"/>
                <w:b/>
                <w:bCs/>
                <w:sz w:val="24"/>
                <w:szCs w:val="24"/>
                <w:lang w:bidi="ar-EG"/>
              </w:rPr>
              <w:t>Polytrauma</w:t>
            </w:r>
            <w:proofErr w:type="spellEnd"/>
          </w:p>
        </w:tc>
        <w:tc>
          <w:tcPr>
            <w:tcW w:w="1035" w:type="pct"/>
            <w:shd w:val="clear" w:color="auto" w:fill="auto"/>
          </w:tcPr>
          <w:p w14:paraId="296475C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w:t>
            </w:r>
          </w:p>
        </w:tc>
        <w:tc>
          <w:tcPr>
            <w:tcW w:w="1059" w:type="pct"/>
            <w:shd w:val="clear" w:color="auto" w:fill="auto"/>
          </w:tcPr>
          <w:p w14:paraId="0E0810F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6.7%</w:t>
            </w:r>
          </w:p>
        </w:tc>
      </w:tr>
      <w:tr w:rsidR="007D404B" w:rsidRPr="00575E3F" w14:paraId="69A11029" w14:textId="77777777" w:rsidTr="00CA1676">
        <w:trPr>
          <w:cantSplit/>
        </w:trPr>
        <w:tc>
          <w:tcPr>
            <w:tcW w:w="1353" w:type="pct"/>
            <w:vMerge/>
            <w:shd w:val="clear" w:color="auto" w:fill="auto"/>
          </w:tcPr>
          <w:p w14:paraId="6E96F41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301E65E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Post-operative</w:t>
            </w:r>
          </w:p>
        </w:tc>
        <w:tc>
          <w:tcPr>
            <w:tcW w:w="1035" w:type="pct"/>
            <w:shd w:val="clear" w:color="auto" w:fill="auto"/>
          </w:tcPr>
          <w:p w14:paraId="19372EA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w:t>
            </w:r>
          </w:p>
        </w:tc>
        <w:tc>
          <w:tcPr>
            <w:tcW w:w="1059" w:type="pct"/>
            <w:shd w:val="clear" w:color="auto" w:fill="auto"/>
          </w:tcPr>
          <w:p w14:paraId="75055BD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3.3%</w:t>
            </w:r>
          </w:p>
        </w:tc>
      </w:tr>
      <w:tr w:rsidR="007D404B" w:rsidRPr="00575E3F" w14:paraId="7F5B795E" w14:textId="77777777" w:rsidTr="00CA1676">
        <w:trPr>
          <w:cantSplit/>
        </w:trPr>
        <w:tc>
          <w:tcPr>
            <w:tcW w:w="1353" w:type="pct"/>
            <w:vMerge/>
            <w:shd w:val="clear" w:color="auto" w:fill="auto"/>
          </w:tcPr>
          <w:p w14:paraId="62F5D2A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0B9E4D3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Stridor</w:t>
            </w:r>
          </w:p>
        </w:tc>
        <w:tc>
          <w:tcPr>
            <w:tcW w:w="1035" w:type="pct"/>
            <w:shd w:val="clear" w:color="auto" w:fill="auto"/>
          </w:tcPr>
          <w:p w14:paraId="53062CC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w:t>
            </w:r>
          </w:p>
        </w:tc>
        <w:tc>
          <w:tcPr>
            <w:tcW w:w="1059" w:type="pct"/>
            <w:shd w:val="clear" w:color="auto" w:fill="auto"/>
          </w:tcPr>
          <w:p w14:paraId="2EF16FD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3.3%</w:t>
            </w:r>
          </w:p>
        </w:tc>
      </w:tr>
      <w:tr w:rsidR="007D404B" w:rsidRPr="00575E3F" w14:paraId="7B7C797D" w14:textId="77777777" w:rsidTr="00CA1676">
        <w:trPr>
          <w:cantSplit/>
        </w:trPr>
        <w:tc>
          <w:tcPr>
            <w:tcW w:w="1353" w:type="pct"/>
            <w:vMerge w:val="restart"/>
            <w:shd w:val="clear" w:color="auto" w:fill="auto"/>
          </w:tcPr>
          <w:p w14:paraId="734C002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Cause of MV</w:t>
            </w:r>
          </w:p>
        </w:tc>
        <w:tc>
          <w:tcPr>
            <w:tcW w:w="1553" w:type="pct"/>
            <w:shd w:val="clear" w:color="auto" w:fill="auto"/>
          </w:tcPr>
          <w:p w14:paraId="45B000C9" w14:textId="77777777" w:rsidR="007D404B" w:rsidRPr="00575E3F" w:rsidRDefault="00131A8B" w:rsidP="00CA1676">
            <w:pPr>
              <w:bidi w:val="0"/>
              <w:spacing w:after="0" w:line="240" w:lineRule="auto"/>
              <w:jc w:val="lowKashida"/>
              <w:rPr>
                <w:rFonts w:asciiTheme="majorBidi" w:hAnsiTheme="majorBidi" w:cstheme="majorBidi"/>
                <w:b/>
                <w:bCs/>
                <w:sz w:val="24"/>
                <w:szCs w:val="24"/>
                <w:lang w:bidi="ar-EG"/>
              </w:rPr>
            </w:pPr>
            <w:r>
              <w:rPr>
                <w:rFonts w:asciiTheme="majorBidi" w:hAnsiTheme="majorBidi" w:cstheme="majorBidi"/>
                <w:b/>
                <w:bCs/>
                <w:sz w:val="24"/>
                <w:szCs w:val="24"/>
                <w:lang w:bidi="ar-EG"/>
              </w:rPr>
              <w:t>Respiratory Failure</w:t>
            </w:r>
          </w:p>
        </w:tc>
        <w:tc>
          <w:tcPr>
            <w:tcW w:w="1035" w:type="pct"/>
            <w:shd w:val="clear" w:color="auto" w:fill="auto"/>
          </w:tcPr>
          <w:p w14:paraId="0C1B06A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23</w:t>
            </w:r>
          </w:p>
        </w:tc>
        <w:tc>
          <w:tcPr>
            <w:tcW w:w="1059" w:type="pct"/>
            <w:shd w:val="clear" w:color="auto" w:fill="auto"/>
          </w:tcPr>
          <w:p w14:paraId="03DAC9C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39.0%</w:t>
            </w:r>
          </w:p>
        </w:tc>
      </w:tr>
      <w:tr w:rsidR="007D404B" w:rsidRPr="00575E3F" w14:paraId="367D2F58" w14:textId="77777777" w:rsidTr="00CA1676">
        <w:trPr>
          <w:cantSplit/>
        </w:trPr>
        <w:tc>
          <w:tcPr>
            <w:tcW w:w="1353" w:type="pct"/>
            <w:vMerge/>
            <w:shd w:val="clear" w:color="auto" w:fill="auto"/>
          </w:tcPr>
          <w:p w14:paraId="714D9D3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4994CA3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Co2 retention</w:t>
            </w:r>
          </w:p>
        </w:tc>
        <w:tc>
          <w:tcPr>
            <w:tcW w:w="1035" w:type="pct"/>
            <w:shd w:val="clear" w:color="auto" w:fill="auto"/>
          </w:tcPr>
          <w:p w14:paraId="6C1DFF89" w14:textId="7A453A0E" w:rsidR="007D404B" w:rsidRPr="00575E3F" w:rsidRDefault="00EA6007" w:rsidP="00CA1676">
            <w:pPr>
              <w:bidi w:val="0"/>
              <w:spacing w:after="0" w:line="240" w:lineRule="auto"/>
              <w:jc w:val="lowKashida"/>
              <w:rPr>
                <w:rFonts w:asciiTheme="majorBidi" w:hAnsiTheme="majorBidi" w:cstheme="majorBidi"/>
                <w:sz w:val="24"/>
                <w:szCs w:val="24"/>
                <w:lang w:bidi="ar-EG"/>
              </w:rPr>
            </w:pPr>
            <w:r>
              <w:rPr>
                <w:rFonts w:asciiTheme="majorBidi" w:hAnsiTheme="majorBidi" w:cstheme="majorBidi"/>
                <w:sz w:val="24"/>
                <w:szCs w:val="24"/>
                <w:lang w:bidi="ar-EG"/>
              </w:rPr>
              <w:t>6</w:t>
            </w:r>
          </w:p>
        </w:tc>
        <w:tc>
          <w:tcPr>
            <w:tcW w:w="1059" w:type="pct"/>
            <w:shd w:val="clear" w:color="auto" w:fill="auto"/>
          </w:tcPr>
          <w:p w14:paraId="55E1120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8.5%</w:t>
            </w:r>
          </w:p>
        </w:tc>
      </w:tr>
      <w:tr w:rsidR="007D404B" w:rsidRPr="00575E3F" w14:paraId="262C86D5" w14:textId="77777777" w:rsidTr="00CA1676">
        <w:trPr>
          <w:cantSplit/>
        </w:trPr>
        <w:tc>
          <w:tcPr>
            <w:tcW w:w="1353" w:type="pct"/>
            <w:vMerge/>
            <w:shd w:val="clear" w:color="auto" w:fill="auto"/>
          </w:tcPr>
          <w:p w14:paraId="7B8E218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16A91ABA" w14:textId="77777777" w:rsidR="007D404B" w:rsidRPr="00575E3F" w:rsidRDefault="007D404B" w:rsidP="00131A8B">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Hemodynamic </w:t>
            </w:r>
            <w:r w:rsidR="00131A8B">
              <w:rPr>
                <w:rFonts w:asciiTheme="majorBidi" w:hAnsiTheme="majorBidi" w:cstheme="majorBidi"/>
                <w:b/>
                <w:bCs/>
                <w:sz w:val="24"/>
                <w:szCs w:val="24"/>
                <w:lang w:bidi="ar-EG"/>
              </w:rPr>
              <w:t>instability</w:t>
            </w:r>
          </w:p>
        </w:tc>
        <w:tc>
          <w:tcPr>
            <w:tcW w:w="1035" w:type="pct"/>
            <w:shd w:val="clear" w:color="auto" w:fill="auto"/>
          </w:tcPr>
          <w:p w14:paraId="70730D9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18</w:t>
            </w:r>
          </w:p>
        </w:tc>
        <w:tc>
          <w:tcPr>
            <w:tcW w:w="1059" w:type="pct"/>
            <w:shd w:val="clear" w:color="auto" w:fill="auto"/>
          </w:tcPr>
          <w:p w14:paraId="08DD204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30.5%</w:t>
            </w:r>
          </w:p>
        </w:tc>
      </w:tr>
      <w:tr w:rsidR="007D404B" w:rsidRPr="00575E3F" w14:paraId="70E94C9F" w14:textId="77777777" w:rsidTr="00CA1676">
        <w:trPr>
          <w:cantSplit/>
        </w:trPr>
        <w:tc>
          <w:tcPr>
            <w:tcW w:w="1353" w:type="pct"/>
            <w:vMerge/>
            <w:shd w:val="clear" w:color="auto" w:fill="auto"/>
          </w:tcPr>
          <w:p w14:paraId="153D6BF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7063298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Encephalopathy</w:t>
            </w:r>
          </w:p>
        </w:tc>
        <w:tc>
          <w:tcPr>
            <w:tcW w:w="1035" w:type="pct"/>
            <w:shd w:val="clear" w:color="auto" w:fill="auto"/>
          </w:tcPr>
          <w:p w14:paraId="273E3C7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w:t>
            </w:r>
          </w:p>
        </w:tc>
        <w:tc>
          <w:tcPr>
            <w:tcW w:w="1059" w:type="pct"/>
            <w:shd w:val="clear" w:color="auto" w:fill="auto"/>
          </w:tcPr>
          <w:p w14:paraId="19A1D80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5.1%</w:t>
            </w:r>
          </w:p>
        </w:tc>
      </w:tr>
      <w:tr w:rsidR="007D404B" w:rsidRPr="00575E3F" w14:paraId="4BF4AD1B" w14:textId="77777777" w:rsidTr="00CA1676">
        <w:trPr>
          <w:cantSplit/>
        </w:trPr>
        <w:tc>
          <w:tcPr>
            <w:tcW w:w="1353" w:type="pct"/>
            <w:vMerge/>
            <w:shd w:val="clear" w:color="auto" w:fill="auto"/>
          </w:tcPr>
          <w:p w14:paraId="412D65E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05ABF9D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Uncontrolled fit</w:t>
            </w:r>
          </w:p>
        </w:tc>
        <w:tc>
          <w:tcPr>
            <w:tcW w:w="1035" w:type="pct"/>
            <w:shd w:val="clear" w:color="auto" w:fill="auto"/>
          </w:tcPr>
          <w:p w14:paraId="319B435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8</w:t>
            </w:r>
          </w:p>
        </w:tc>
        <w:tc>
          <w:tcPr>
            <w:tcW w:w="1059" w:type="pct"/>
            <w:shd w:val="clear" w:color="auto" w:fill="auto"/>
          </w:tcPr>
          <w:p w14:paraId="2C72D22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13.6%</w:t>
            </w:r>
          </w:p>
        </w:tc>
      </w:tr>
      <w:tr w:rsidR="007D404B" w:rsidRPr="00575E3F" w14:paraId="16F58687" w14:textId="77777777" w:rsidTr="00CA1676">
        <w:trPr>
          <w:cantSplit/>
        </w:trPr>
        <w:tc>
          <w:tcPr>
            <w:tcW w:w="1353" w:type="pct"/>
            <w:vMerge/>
            <w:shd w:val="clear" w:color="auto" w:fill="auto"/>
          </w:tcPr>
          <w:p w14:paraId="04A1D29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4F18559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Apnea</w:t>
            </w:r>
          </w:p>
        </w:tc>
        <w:tc>
          <w:tcPr>
            <w:tcW w:w="1035" w:type="pct"/>
            <w:shd w:val="clear" w:color="auto" w:fill="auto"/>
          </w:tcPr>
          <w:p w14:paraId="7397D22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w:t>
            </w:r>
          </w:p>
        </w:tc>
        <w:tc>
          <w:tcPr>
            <w:tcW w:w="1059" w:type="pct"/>
            <w:shd w:val="clear" w:color="auto" w:fill="auto"/>
          </w:tcPr>
          <w:p w14:paraId="2264FAC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3.4%</w:t>
            </w:r>
          </w:p>
        </w:tc>
      </w:tr>
      <w:tr w:rsidR="007D404B" w:rsidRPr="00575E3F" w14:paraId="711BF800" w14:textId="77777777" w:rsidTr="00CA1676">
        <w:trPr>
          <w:cantSplit/>
        </w:trPr>
        <w:tc>
          <w:tcPr>
            <w:tcW w:w="1353" w:type="pct"/>
            <w:vMerge w:val="restart"/>
            <w:shd w:val="clear" w:color="auto" w:fill="auto"/>
          </w:tcPr>
          <w:p w14:paraId="6436A18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Weaning</w:t>
            </w:r>
          </w:p>
        </w:tc>
        <w:tc>
          <w:tcPr>
            <w:tcW w:w="1553" w:type="pct"/>
            <w:shd w:val="clear" w:color="auto" w:fill="auto"/>
          </w:tcPr>
          <w:p w14:paraId="1EE0035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Failed</w:t>
            </w:r>
          </w:p>
        </w:tc>
        <w:tc>
          <w:tcPr>
            <w:tcW w:w="1035" w:type="pct"/>
            <w:shd w:val="clear" w:color="auto" w:fill="auto"/>
          </w:tcPr>
          <w:p w14:paraId="12EC58F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22</w:t>
            </w:r>
          </w:p>
        </w:tc>
        <w:tc>
          <w:tcPr>
            <w:tcW w:w="1059" w:type="pct"/>
            <w:shd w:val="clear" w:color="auto" w:fill="auto"/>
          </w:tcPr>
          <w:p w14:paraId="101E2FC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36.7%</w:t>
            </w:r>
          </w:p>
        </w:tc>
      </w:tr>
      <w:tr w:rsidR="007D404B" w:rsidRPr="00575E3F" w14:paraId="2A018DAD" w14:textId="77777777" w:rsidTr="00CA1676">
        <w:trPr>
          <w:cantSplit/>
        </w:trPr>
        <w:tc>
          <w:tcPr>
            <w:tcW w:w="1353" w:type="pct"/>
            <w:vMerge/>
            <w:shd w:val="clear" w:color="auto" w:fill="auto"/>
          </w:tcPr>
          <w:p w14:paraId="59060AD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553" w:type="pct"/>
            <w:shd w:val="clear" w:color="auto" w:fill="auto"/>
          </w:tcPr>
          <w:p w14:paraId="57DBABA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Success </w:t>
            </w:r>
          </w:p>
        </w:tc>
        <w:tc>
          <w:tcPr>
            <w:tcW w:w="1035" w:type="pct"/>
            <w:shd w:val="clear" w:color="auto" w:fill="auto"/>
          </w:tcPr>
          <w:p w14:paraId="2155310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38</w:t>
            </w:r>
          </w:p>
        </w:tc>
        <w:tc>
          <w:tcPr>
            <w:tcW w:w="1059" w:type="pct"/>
            <w:shd w:val="clear" w:color="auto" w:fill="auto"/>
          </w:tcPr>
          <w:p w14:paraId="5C46FA6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63.3%</w:t>
            </w:r>
          </w:p>
        </w:tc>
      </w:tr>
      <w:tr w:rsidR="00CA1676" w:rsidRPr="00CA1676" w14:paraId="333BBF3E" w14:textId="77777777" w:rsidTr="00CA1676">
        <w:trPr>
          <w:cantSplit/>
        </w:trPr>
        <w:tc>
          <w:tcPr>
            <w:tcW w:w="1353" w:type="pct"/>
            <w:vMerge w:val="restart"/>
            <w:shd w:val="clear" w:color="auto" w:fill="auto"/>
          </w:tcPr>
          <w:p w14:paraId="18A4DF2C"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Cause of weaning failure</w:t>
            </w:r>
          </w:p>
        </w:tc>
        <w:tc>
          <w:tcPr>
            <w:tcW w:w="1553" w:type="pct"/>
            <w:shd w:val="clear" w:color="auto" w:fill="auto"/>
          </w:tcPr>
          <w:p w14:paraId="08124CBE"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Excessive secretions</w:t>
            </w:r>
          </w:p>
        </w:tc>
        <w:tc>
          <w:tcPr>
            <w:tcW w:w="1035" w:type="pct"/>
            <w:shd w:val="clear" w:color="auto" w:fill="auto"/>
          </w:tcPr>
          <w:p w14:paraId="4116B984"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5</w:t>
            </w:r>
          </w:p>
        </w:tc>
        <w:tc>
          <w:tcPr>
            <w:tcW w:w="1059" w:type="pct"/>
            <w:shd w:val="clear" w:color="auto" w:fill="auto"/>
          </w:tcPr>
          <w:p w14:paraId="1FD7C20A"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22.7%</w:t>
            </w:r>
          </w:p>
        </w:tc>
      </w:tr>
      <w:tr w:rsidR="00CA1676" w:rsidRPr="00CA1676" w14:paraId="546F0749" w14:textId="77777777" w:rsidTr="00CA1676">
        <w:trPr>
          <w:cantSplit/>
        </w:trPr>
        <w:tc>
          <w:tcPr>
            <w:tcW w:w="1353" w:type="pct"/>
            <w:vMerge/>
            <w:shd w:val="clear" w:color="auto" w:fill="auto"/>
          </w:tcPr>
          <w:p w14:paraId="16247D8D" w14:textId="77777777" w:rsidR="00CA1676" w:rsidRPr="00CA1676" w:rsidRDefault="00CA1676" w:rsidP="00CA1676">
            <w:pPr>
              <w:bidi w:val="0"/>
              <w:spacing w:after="0" w:line="240" w:lineRule="auto"/>
              <w:rPr>
                <w:rFonts w:asciiTheme="majorBidi" w:hAnsiTheme="majorBidi" w:cstheme="majorBidi"/>
                <w:b/>
                <w:bCs/>
                <w:sz w:val="24"/>
                <w:szCs w:val="24"/>
                <w:lang w:bidi="ar-EG"/>
              </w:rPr>
            </w:pPr>
          </w:p>
        </w:tc>
        <w:tc>
          <w:tcPr>
            <w:tcW w:w="1553" w:type="pct"/>
            <w:shd w:val="clear" w:color="auto" w:fill="auto"/>
          </w:tcPr>
          <w:p w14:paraId="10F13D67"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Encephalopathy</w:t>
            </w:r>
          </w:p>
        </w:tc>
        <w:tc>
          <w:tcPr>
            <w:tcW w:w="1035" w:type="pct"/>
            <w:shd w:val="clear" w:color="auto" w:fill="auto"/>
          </w:tcPr>
          <w:p w14:paraId="11CD4E38"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4</w:t>
            </w:r>
          </w:p>
        </w:tc>
        <w:tc>
          <w:tcPr>
            <w:tcW w:w="1059" w:type="pct"/>
            <w:shd w:val="clear" w:color="auto" w:fill="auto"/>
          </w:tcPr>
          <w:p w14:paraId="0C3E7DDC"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18.2%</w:t>
            </w:r>
          </w:p>
        </w:tc>
      </w:tr>
      <w:tr w:rsidR="00CA1676" w:rsidRPr="00CA1676" w14:paraId="609BE2AD" w14:textId="77777777" w:rsidTr="00CA1676">
        <w:trPr>
          <w:cantSplit/>
        </w:trPr>
        <w:tc>
          <w:tcPr>
            <w:tcW w:w="1353" w:type="pct"/>
            <w:vMerge/>
            <w:shd w:val="clear" w:color="auto" w:fill="auto"/>
          </w:tcPr>
          <w:p w14:paraId="4277555C" w14:textId="77777777" w:rsidR="00CA1676" w:rsidRPr="00CA1676" w:rsidRDefault="00CA1676" w:rsidP="00CA1676">
            <w:pPr>
              <w:bidi w:val="0"/>
              <w:spacing w:after="0" w:line="240" w:lineRule="auto"/>
              <w:rPr>
                <w:rFonts w:asciiTheme="majorBidi" w:hAnsiTheme="majorBidi" w:cstheme="majorBidi"/>
                <w:b/>
                <w:bCs/>
                <w:sz w:val="24"/>
                <w:szCs w:val="24"/>
                <w:lang w:bidi="ar-EG"/>
              </w:rPr>
            </w:pPr>
          </w:p>
        </w:tc>
        <w:tc>
          <w:tcPr>
            <w:tcW w:w="1553" w:type="pct"/>
            <w:shd w:val="clear" w:color="auto" w:fill="auto"/>
          </w:tcPr>
          <w:p w14:paraId="77127C17"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Laryngeal edema</w:t>
            </w:r>
          </w:p>
        </w:tc>
        <w:tc>
          <w:tcPr>
            <w:tcW w:w="1035" w:type="pct"/>
            <w:shd w:val="clear" w:color="auto" w:fill="auto"/>
          </w:tcPr>
          <w:p w14:paraId="1B2F7E1C"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5</w:t>
            </w:r>
          </w:p>
        </w:tc>
        <w:tc>
          <w:tcPr>
            <w:tcW w:w="1059" w:type="pct"/>
            <w:shd w:val="clear" w:color="auto" w:fill="auto"/>
          </w:tcPr>
          <w:p w14:paraId="0805C67A"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22.7%</w:t>
            </w:r>
          </w:p>
        </w:tc>
      </w:tr>
      <w:tr w:rsidR="00CA1676" w:rsidRPr="00CA1676" w14:paraId="241A62C1" w14:textId="77777777" w:rsidTr="00CA1676">
        <w:trPr>
          <w:cantSplit/>
        </w:trPr>
        <w:tc>
          <w:tcPr>
            <w:tcW w:w="1353" w:type="pct"/>
            <w:vMerge/>
            <w:shd w:val="clear" w:color="auto" w:fill="auto"/>
          </w:tcPr>
          <w:p w14:paraId="5753F511" w14:textId="77777777" w:rsidR="00CA1676" w:rsidRPr="00CA1676" w:rsidRDefault="00CA1676" w:rsidP="00CA1676">
            <w:pPr>
              <w:bidi w:val="0"/>
              <w:spacing w:after="0" w:line="240" w:lineRule="auto"/>
              <w:rPr>
                <w:rFonts w:asciiTheme="majorBidi" w:hAnsiTheme="majorBidi" w:cstheme="majorBidi"/>
                <w:b/>
                <w:bCs/>
                <w:sz w:val="24"/>
                <w:szCs w:val="24"/>
                <w:lang w:bidi="ar-EG"/>
              </w:rPr>
            </w:pPr>
          </w:p>
        </w:tc>
        <w:tc>
          <w:tcPr>
            <w:tcW w:w="1553" w:type="pct"/>
            <w:shd w:val="clear" w:color="auto" w:fill="auto"/>
          </w:tcPr>
          <w:p w14:paraId="4AED6E6F" w14:textId="77777777" w:rsidR="00CA1676" w:rsidRPr="00CA1676" w:rsidRDefault="00CA1676" w:rsidP="00131A8B">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 xml:space="preserve">Hemodynamic </w:t>
            </w:r>
            <w:r w:rsidR="00131A8B">
              <w:rPr>
                <w:rFonts w:asciiTheme="majorBidi" w:hAnsiTheme="majorBidi" w:cstheme="majorBidi"/>
                <w:b/>
                <w:bCs/>
                <w:sz w:val="24"/>
                <w:szCs w:val="24"/>
                <w:lang w:bidi="ar-EG"/>
              </w:rPr>
              <w:t>instability</w:t>
            </w:r>
          </w:p>
        </w:tc>
        <w:tc>
          <w:tcPr>
            <w:tcW w:w="1035" w:type="pct"/>
            <w:shd w:val="clear" w:color="auto" w:fill="auto"/>
          </w:tcPr>
          <w:p w14:paraId="11B26953"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3</w:t>
            </w:r>
          </w:p>
        </w:tc>
        <w:tc>
          <w:tcPr>
            <w:tcW w:w="1059" w:type="pct"/>
            <w:shd w:val="clear" w:color="auto" w:fill="auto"/>
          </w:tcPr>
          <w:p w14:paraId="047F5632"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13.6%</w:t>
            </w:r>
          </w:p>
        </w:tc>
      </w:tr>
      <w:tr w:rsidR="00CA1676" w:rsidRPr="00CA1676" w14:paraId="1494CBEE" w14:textId="77777777" w:rsidTr="00CA1676">
        <w:trPr>
          <w:cantSplit/>
        </w:trPr>
        <w:tc>
          <w:tcPr>
            <w:tcW w:w="1353" w:type="pct"/>
            <w:vMerge/>
            <w:shd w:val="clear" w:color="auto" w:fill="auto"/>
          </w:tcPr>
          <w:p w14:paraId="234B4E7F" w14:textId="77777777" w:rsidR="00CA1676" w:rsidRPr="00CA1676" w:rsidRDefault="00CA1676" w:rsidP="00CA1676">
            <w:pPr>
              <w:bidi w:val="0"/>
              <w:spacing w:after="0" w:line="240" w:lineRule="auto"/>
              <w:rPr>
                <w:rFonts w:asciiTheme="majorBidi" w:hAnsiTheme="majorBidi" w:cstheme="majorBidi"/>
                <w:b/>
                <w:bCs/>
                <w:sz w:val="24"/>
                <w:szCs w:val="24"/>
                <w:lang w:bidi="ar-EG"/>
              </w:rPr>
            </w:pPr>
          </w:p>
        </w:tc>
        <w:tc>
          <w:tcPr>
            <w:tcW w:w="1553" w:type="pct"/>
            <w:shd w:val="clear" w:color="auto" w:fill="auto"/>
          </w:tcPr>
          <w:p w14:paraId="1B0F2373"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 xml:space="preserve">Accidental </w:t>
            </w:r>
            <w:proofErr w:type="spellStart"/>
            <w:r w:rsidRPr="00CA1676">
              <w:rPr>
                <w:rFonts w:asciiTheme="majorBidi" w:hAnsiTheme="majorBidi" w:cstheme="majorBidi"/>
                <w:b/>
                <w:bCs/>
                <w:sz w:val="24"/>
                <w:szCs w:val="24"/>
                <w:lang w:bidi="ar-EG"/>
              </w:rPr>
              <w:t>extubation</w:t>
            </w:r>
            <w:proofErr w:type="spellEnd"/>
          </w:p>
        </w:tc>
        <w:tc>
          <w:tcPr>
            <w:tcW w:w="1035" w:type="pct"/>
            <w:shd w:val="clear" w:color="auto" w:fill="auto"/>
          </w:tcPr>
          <w:p w14:paraId="2ECFA6EE"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3</w:t>
            </w:r>
          </w:p>
        </w:tc>
        <w:tc>
          <w:tcPr>
            <w:tcW w:w="1059" w:type="pct"/>
            <w:shd w:val="clear" w:color="auto" w:fill="auto"/>
          </w:tcPr>
          <w:p w14:paraId="6F43BC1E"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13.6%</w:t>
            </w:r>
          </w:p>
        </w:tc>
      </w:tr>
      <w:tr w:rsidR="00CA1676" w:rsidRPr="00CA1676" w14:paraId="7F95A2C8" w14:textId="77777777" w:rsidTr="00CA1676">
        <w:trPr>
          <w:cantSplit/>
        </w:trPr>
        <w:tc>
          <w:tcPr>
            <w:tcW w:w="1353" w:type="pct"/>
            <w:vMerge/>
            <w:shd w:val="clear" w:color="auto" w:fill="auto"/>
          </w:tcPr>
          <w:p w14:paraId="2B6014D9" w14:textId="77777777" w:rsidR="00CA1676" w:rsidRPr="00CA1676" w:rsidRDefault="00CA1676" w:rsidP="00CA1676">
            <w:pPr>
              <w:bidi w:val="0"/>
              <w:spacing w:after="0" w:line="240" w:lineRule="auto"/>
              <w:rPr>
                <w:rFonts w:asciiTheme="majorBidi" w:hAnsiTheme="majorBidi" w:cstheme="majorBidi"/>
                <w:b/>
                <w:bCs/>
                <w:sz w:val="24"/>
                <w:szCs w:val="24"/>
                <w:lang w:bidi="ar-EG"/>
              </w:rPr>
            </w:pPr>
          </w:p>
        </w:tc>
        <w:tc>
          <w:tcPr>
            <w:tcW w:w="1553" w:type="pct"/>
            <w:shd w:val="clear" w:color="auto" w:fill="auto"/>
          </w:tcPr>
          <w:p w14:paraId="200C82D4"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Sedation</w:t>
            </w:r>
          </w:p>
        </w:tc>
        <w:tc>
          <w:tcPr>
            <w:tcW w:w="1035" w:type="pct"/>
            <w:shd w:val="clear" w:color="auto" w:fill="auto"/>
          </w:tcPr>
          <w:p w14:paraId="1B03C91F"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2</w:t>
            </w:r>
          </w:p>
        </w:tc>
        <w:tc>
          <w:tcPr>
            <w:tcW w:w="1059" w:type="pct"/>
            <w:shd w:val="clear" w:color="auto" w:fill="auto"/>
          </w:tcPr>
          <w:p w14:paraId="7B477663" w14:textId="77777777" w:rsidR="00CA1676" w:rsidRPr="00CA1676" w:rsidRDefault="00CA1676" w:rsidP="00CA1676">
            <w:pPr>
              <w:bidi w:val="0"/>
              <w:spacing w:after="0" w:line="240" w:lineRule="auto"/>
              <w:rPr>
                <w:rFonts w:asciiTheme="majorBidi" w:hAnsiTheme="majorBidi" w:cstheme="majorBidi"/>
                <w:b/>
                <w:bCs/>
                <w:sz w:val="24"/>
                <w:szCs w:val="24"/>
                <w:lang w:bidi="ar-EG"/>
              </w:rPr>
            </w:pPr>
            <w:r w:rsidRPr="00CA1676">
              <w:rPr>
                <w:rFonts w:asciiTheme="majorBidi" w:hAnsiTheme="majorBidi" w:cstheme="majorBidi"/>
                <w:b/>
                <w:bCs/>
                <w:sz w:val="24"/>
                <w:szCs w:val="24"/>
                <w:lang w:bidi="ar-EG"/>
              </w:rPr>
              <w:t>9.1%</w:t>
            </w:r>
          </w:p>
        </w:tc>
      </w:tr>
    </w:tbl>
    <w:p w14:paraId="2A92C560" w14:textId="77777777" w:rsidR="007D404B" w:rsidRDefault="007D404B">
      <w:pPr>
        <w:bidi w:val="0"/>
        <w:rPr>
          <w:rFonts w:asciiTheme="majorBidi" w:hAnsiTheme="majorBidi" w:cstheme="majorBidi"/>
          <w:b/>
          <w:bCs/>
          <w:sz w:val="24"/>
          <w:szCs w:val="24"/>
          <w:lang w:bidi="ar-EG"/>
        </w:rPr>
      </w:pPr>
      <w:r>
        <w:rPr>
          <w:rFonts w:asciiTheme="majorBidi" w:hAnsiTheme="majorBidi" w:cstheme="majorBidi"/>
          <w:b/>
          <w:bCs/>
          <w:sz w:val="24"/>
          <w:szCs w:val="24"/>
          <w:lang w:bidi="ar-EG"/>
        </w:rPr>
        <w:br w:type="page"/>
      </w:r>
    </w:p>
    <w:p w14:paraId="5BAAAAF2" w14:textId="77777777" w:rsidR="007D404B" w:rsidRPr="00575E3F" w:rsidRDefault="007D404B" w:rsidP="007D404B">
      <w:pPr>
        <w:bidi w:val="0"/>
        <w:jc w:val="lowKashida"/>
        <w:rPr>
          <w:rFonts w:asciiTheme="majorBidi" w:hAnsiTheme="majorBidi" w:cstheme="majorBidi"/>
          <w:b/>
          <w:bCs/>
          <w:sz w:val="24"/>
          <w:szCs w:val="24"/>
          <w:lang w:bidi="ar-EG"/>
        </w:rPr>
      </w:pPr>
      <w:r>
        <w:rPr>
          <w:rFonts w:asciiTheme="majorBidi" w:hAnsiTheme="majorBidi" w:cstheme="majorBidi"/>
          <w:b/>
          <w:bCs/>
          <w:sz w:val="24"/>
          <w:szCs w:val="24"/>
          <w:lang w:bidi="ar-EG"/>
        </w:rPr>
        <w:lastRenderedPageBreak/>
        <w:t>Table 2</w:t>
      </w:r>
      <w:r w:rsidRPr="00575E3F">
        <w:rPr>
          <w:rFonts w:asciiTheme="majorBidi" w:hAnsiTheme="majorBidi" w:cstheme="majorBidi"/>
          <w:b/>
          <w:bCs/>
          <w:sz w:val="24"/>
          <w:szCs w:val="24"/>
          <w:lang w:bidi="ar-EG"/>
        </w:rPr>
        <w:t xml:space="preserve">: Hematological parameters of the studied groups </w:t>
      </w:r>
      <w:proofErr w:type="gramStart"/>
      <w:r w:rsidRPr="00575E3F">
        <w:rPr>
          <w:rFonts w:asciiTheme="majorBidi" w:hAnsiTheme="majorBidi" w:cstheme="majorBidi"/>
          <w:b/>
          <w:bCs/>
          <w:sz w:val="24"/>
          <w:szCs w:val="24"/>
          <w:lang w:bidi="ar-EG"/>
        </w:rPr>
        <w:t>regarding  weaning</w:t>
      </w:r>
      <w:proofErr w:type="gramEnd"/>
    </w:p>
    <w:tbl>
      <w:tblPr>
        <w:tblW w:w="5000" w:type="pct"/>
        <w:tblBorders>
          <w:top w:val="thinThickSmallGap" w:sz="24" w:space="0" w:color="152935"/>
          <w:left w:val="thinThickSmallGap" w:sz="24" w:space="0" w:color="152935"/>
          <w:bottom w:val="thickThinSmallGap" w:sz="24" w:space="0" w:color="152935"/>
          <w:right w:val="thickThinSmallGap" w:sz="24" w:space="0" w:color="152935"/>
          <w:insideH w:val="single" w:sz="6" w:space="0" w:color="152935"/>
          <w:insideV w:val="single" w:sz="6" w:space="0" w:color="152935"/>
        </w:tblBorders>
        <w:tblLayout w:type="fixed"/>
        <w:tblCellMar>
          <w:left w:w="0" w:type="dxa"/>
          <w:right w:w="0" w:type="dxa"/>
        </w:tblCellMar>
        <w:tblLook w:val="0000" w:firstRow="0" w:lastRow="0" w:firstColumn="0" w:lastColumn="0" w:noHBand="0" w:noVBand="0"/>
      </w:tblPr>
      <w:tblGrid>
        <w:gridCol w:w="968"/>
        <w:gridCol w:w="729"/>
        <w:gridCol w:w="1454"/>
        <w:gridCol w:w="866"/>
        <w:gridCol w:w="725"/>
        <w:gridCol w:w="957"/>
        <w:gridCol w:w="925"/>
        <w:gridCol w:w="870"/>
        <w:gridCol w:w="902"/>
      </w:tblGrid>
      <w:tr w:rsidR="007D404B" w:rsidRPr="00575E3F" w14:paraId="399786D6" w14:textId="77777777" w:rsidTr="00EA6007">
        <w:trPr>
          <w:cantSplit/>
        </w:trPr>
        <w:tc>
          <w:tcPr>
            <w:tcW w:w="1876" w:type="pct"/>
            <w:gridSpan w:val="3"/>
            <w:vMerge w:val="restart"/>
            <w:shd w:val="clear" w:color="auto" w:fill="auto"/>
            <w:vAlign w:val="bottom"/>
          </w:tcPr>
          <w:p w14:paraId="3D6CF32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2068" w:type="pct"/>
            <w:gridSpan w:val="4"/>
            <w:shd w:val="clear" w:color="auto" w:fill="auto"/>
            <w:vAlign w:val="bottom"/>
          </w:tcPr>
          <w:p w14:paraId="17B93F4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Weaning</w:t>
            </w:r>
          </w:p>
        </w:tc>
        <w:tc>
          <w:tcPr>
            <w:tcW w:w="518" w:type="pct"/>
            <w:vMerge w:val="restart"/>
            <w:shd w:val="clear" w:color="auto" w:fill="auto"/>
          </w:tcPr>
          <w:p w14:paraId="38BDDA1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Test</w:t>
            </w:r>
          </w:p>
        </w:tc>
        <w:tc>
          <w:tcPr>
            <w:tcW w:w="538" w:type="pct"/>
            <w:vMerge w:val="restart"/>
            <w:shd w:val="clear" w:color="auto" w:fill="auto"/>
          </w:tcPr>
          <w:p w14:paraId="666486E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 value</w:t>
            </w:r>
          </w:p>
        </w:tc>
      </w:tr>
      <w:tr w:rsidR="007D404B" w:rsidRPr="00575E3F" w14:paraId="613A5096" w14:textId="77777777" w:rsidTr="00EA6007">
        <w:trPr>
          <w:cantSplit/>
        </w:trPr>
        <w:tc>
          <w:tcPr>
            <w:tcW w:w="1876" w:type="pct"/>
            <w:gridSpan w:val="3"/>
            <w:vMerge/>
            <w:shd w:val="clear" w:color="auto" w:fill="auto"/>
            <w:vAlign w:val="bottom"/>
          </w:tcPr>
          <w:p w14:paraId="051C877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947" w:type="pct"/>
            <w:gridSpan w:val="2"/>
            <w:shd w:val="clear" w:color="auto" w:fill="auto"/>
            <w:vAlign w:val="bottom"/>
          </w:tcPr>
          <w:p w14:paraId="32851A1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Failed</w:t>
            </w:r>
          </w:p>
        </w:tc>
        <w:tc>
          <w:tcPr>
            <w:tcW w:w="1121" w:type="pct"/>
            <w:gridSpan w:val="2"/>
            <w:shd w:val="clear" w:color="auto" w:fill="auto"/>
            <w:vAlign w:val="bottom"/>
          </w:tcPr>
          <w:p w14:paraId="37470A5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Success </w:t>
            </w:r>
          </w:p>
        </w:tc>
        <w:tc>
          <w:tcPr>
            <w:tcW w:w="518" w:type="pct"/>
            <w:vMerge/>
            <w:shd w:val="clear" w:color="auto" w:fill="auto"/>
          </w:tcPr>
          <w:p w14:paraId="3B63D27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538" w:type="pct"/>
            <w:vMerge/>
            <w:shd w:val="clear" w:color="auto" w:fill="auto"/>
          </w:tcPr>
          <w:p w14:paraId="7F8D0D0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r>
      <w:tr w:rsidR="007D404B" w:rsidRPr="00575E3F" w14:paraId="0B0BA100" w14:textId="77777777" w:rsidTr="00EA6007">
        <w:trPr>
          <w:cantSplit/>
        </w:trPr>
        <w:tc>
          <w:tcPr>
            <w:tcW w:w="1876" w:type="pct"/>
            <w:gridSpan w:val="3"/>
            <w:vMerge/>
            <w:shd w:val="clear" w:color="auto" w:fill="auto"/>
            <w:vAlign w:val="bottom"/>
          </w:tcPr>
          <w:p w14:paraId="1532726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16" w:type="pct"/>
            <w:shd w:val="clear" w:color="auto" w:fill="auto"/>
            <w:vAlign w:val="bottom"/>
          </w:tcPr>
          <w:p w14:paraId="4B5C4A3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N=22</w:t>
            </w:r>
          </w:p>
        </w:tc>
        <w:tc>
          <w:tcPr>
            <w:tcW w:w="432" w:type="pct"/>
            <w:shd w:val="clear" w:color="auto" w:fill="auto"/>
            <w:vAlign w:val="bottom"/>
          </w:tcPr>
          <w:p w14:paraId="2E98D80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 %</w:t>
            </w:r>
          </w:p>
        </w:tc>
        <w:tc>
          <w:tcPr>
            <w:tcW w:w="570" w:type="pct"/>
            <w:shd w:val="clear" w:color="auto" w:fill="auto"/>
            <w:vAlign w:val="bottom"/>
          </w:tcPr>
          <w:p w14:paraId="38A57F6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N=38</w:t>
            </w:r>
          </w:p>
        </w:tc>
        <w:tc>
          <w:tcPr>
            <w:tcW w:w="551" w:type="pct"/>
            <w:shd w:val="clear" w:color="auto" w:fill="auto"/>
            <w:vAlign w:val="bottom"/>
          </w:tcPr>
          <w:p w14:paraId="4014947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t>
            </w:r>
          </w:p>
        </w:tc>
        <w:tc>
          <w:tcPr>
            <w:tcW w:w="518" w:type="pct"/>
            <w:vMerge/>
            <w:shd w:val="clear" w:color="auto" w:fill="auto"/>
          </w:tcPr>
          <w:p w14:paraId="7090661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6EAA019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11674715" w14:textId="77777777" w:rsidTr="00EA6007">
        <w:trPr>
          <w:cantSplit/>
          <w:trHeight w:val="349"/>
        </w:trPr>
        <w:tc>
          <w:tcPr>
            <w:tcW w:w="1010" w:type="pct"/>
            <w:gridSpan w:val="2"/>
            <w:vMerge w:val="restart"/>
            <w:shd w:val="clear" w:color="auto" w:fill="auto"/>
          </w:tcPr>
          <w:p w14:paraId="582C37D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Hemoglobin (mg/dl)</w:t>
            </w:r>
          </w:p>
        </w:tc>
        <w:tc>
          <w:tcPr>
            <w:tcW w:w="866" w:type="pct"/>
            <w:shd w:val="clear" w:color="auto" w:fill="auto"/>
          </w:tcPr>
          <w:p w14:paraId="33663D5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744B37F2" w14:textId="13C67A0B" w:rsidR="007D404B" w:rsidRPr="00575E3F" w:rsidRDefault="00EA6007" w:rsidP="00CA1676">
            <w:pPr>
              <w:bidi w:val="0"/>
              <w:spacing w:after="0" w:line="240" w:lineRule="auto"/>
              <w:jc w:val="lowKashida"/>
              <w:rPr>
                <w:rFonts w:asciiTheme="majorBidi" w:hAnsiTheme="majorBidi" w:cstheme="majorBidi"/>
                <w:sz w:val="24"/>
                <w:szCs w:val="24"/>
                <w:lang w:bidi="ar-EG"/>
              </w:rPr>
            </w:pPr>
            <w:r w:rsidRPr="00170BA5">
              <w:rPr>
                <w:rFonts w:ascii="Times New Roman" w:hAnsi="Times New Roman" w:cs="Times New Roman"/>
                <w:sz w:val="24"/>
                <w:szCs w:val="24"/>
                <w:lang w:bidi="ar-EG"/>
              </w:rPr>
              <w:t>9.6±1.7</w:t>
            </w:r>
          </w:p>
        </w:tc>
        <w:tc>
          <w:tcPr>
            <w:tcW w:w="1121" w:type="pct"/>
            <w:gridSpan w:val="2"/>
            <w:shd w:val="clear" w:color="auto" w:fill="auto"/>
          </w:tcPr>
          <w:p w14:paraId="04AE31DC" w14:textId="29A35C1F" w:rsidR="007D404B" w:rsidRPr="00575E3F" w:rsidRDefault="00EA6007" w:rsidP="00CA1676">
            <w:pPr>
              <w:bidi w:val="0"/>
              <w:spacing w:after="0" w:line="240" w:lineRule="auto"/>
              <w:jc w:val="lowKashida"/>
              <w:rPr>
                <w:rFonts w:asciiTheme="majorBidi" w:hAnsiTheme="majorBidi" w:cstheme="majorBidi"/>
                <w:sz w:val="24"/>
                <w:szCs w:val="24"/>
                <w:lang w:bidi="ar-EG"/>
              </w:rPr>
            </w:pPr>
            <w:r w:rsidRPr="00170BA5">
              <w:rPr>
                <w:rFonts w:ascii="Times New Roman" w:hAnsi="Times New Roman" w:cs="Times New Roman"/>
                <w:sz w:val="24"/>
                <w:szCs w:val="24"/>
                <w:lang w:bidi="ar-EG"/>
              </w:rPr>
              <w:t>10.9±0.97</w:t>
            </w:r>
          </w:p>
        </w:tc>
        <w:tc>
          <w:tcPr>
            <w:tcW w:w="518" w:type="pct"/>
            <w:vMerge w:val="restart"/>
            <w:shd w:val="clear" w:color="auto" w:fill="auto"/>
          </w:tcPr>
          <w:p w14:paraId="29BB6A9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t=3.6</w:t>
            </w:r>
          </w:p>
        </w:tc>
        <w:tc>
          <w:tcPr>
            <w:tcW w:w="538" w:type="pct"/>
            <w:vMerge w:val="restart"/>
            <w:shd w:val="clear" w:color="auto" w:fill="auto"/>
          </w:tcPr>
          <w:p w14:paraId="15F5CA8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0.016*</w:t>
            </w:r>
          </w:p>
        </w:tc>
      </w:tr>
      <w:tr w:rsidR="007D404B" w:rsidRPr="00575E3F" w14:paraId="470BB701" w14:textId="77777777" w:rsidTr="00EA6007">
        <w:trPr>
          <w:cantSplit/>
          <w:trHeight w:val="175"/>
        </w:trPr>
        <w:tc>
          <w:tcPr>
            <w:tcW w:w="1010" w:type="pct"/>
            <w:gridSpan w:val="2"/>
            <w:vMerge/>
            <w:shd w:val="clear" w:color="auto" w:fill="auto"/>
          </w:tcPr>
          <w:p w14:paraId="421EA04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2BF7D81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5E293CA6" w14:textId="03FF7B25" w:rsidR="007D404B" w:rsidRPr="00575E3F" w:rsidRDefault="00EA6007" w:rsidP="00CA1676">
            <w:pPr>
              <w:bidi w:val="0"/>
              <w:spacing w:after="0" w:line="240" w:lineRule="auto"/>
              <w:jc w:val="lowKashida"/>
              <w:rPr>
                <w:rFonts w:asciiTheme="majorBidi" w:hAnsiTheme="majorBidi" w:cstheme="majorBidi"/>
                <w:sz w:val="24"/>
                <w:szCs w:val="24"/>
                <w:lang w:bidi="ar-EG"/>
              </w:rPr>
            </w:pPr>
            <w:r w:rsidRPr="00170BA5">
              <w:rPr>
                <w:rFonts w:ascii="Times New Roman" w:hAnsi="Times New Roman" w:cs="Times New Roman"/>
                <w:sz w:val="24"/>
                <w:szCs w:val="24"/>
                <w:lang w:bidi="ar-EG"/>
              </w:rPr>
              <w:t>8.2-13</w:t>
            </w:r>
          </w:p>
        </w:tc>
        <w:tc>
          <w:tcPr>
            <w:tcW w:w="1121" w:type="pct"/>
            <w:gridSpan w:val="2"/>
            <w:shd w:val="clear" w:color="auto" w:fill="auto"/>
          </w:tcPr>
          <w:p w14:paraId="6F088DC9" w14:textId="51A8CAEC" w:rsidR="007D404B" w:rsidRPr="00575E3F" w:rsidRDefault="00EA6007" w:rsidP="00CA1676">
            <w:pPr>
              <w:bidi w:val="0"/>
              <w:spacing w:after="0" w:line="240" w:lineRule="auto"/>
              <w:jc w:val="lowKashida"/>
              <w:rPr>
                <w:rFonts w:asciiTheme="majorBidi" w:hAnsiTheme="majorBidi" w:cstheme="majorBidi"/>
                <w:sz w:val="24"/>
                <w:szCs w:val="24"/>
                <w:lang w:bidi="ar-EG"/>
              </w:rPr>
            </w:pPr>
            <w:r w:rsidRPr="00170BA5">
              <w:rPr>
                <w:rFonts w:ascii="Times New Roman" w:hAnsi="Times New Roman" w:cs="Times New Roman"/>
                <w:sz w:val="24"/>
                <w:szCs w:val="24"/>
                <w:lang w:bidi="ar-EG"/>
              </w:rPr>
              <w:t>9-12.6</w:t>
            </w:r>
          </w:p>
        </w:tc>
        <w:tc>
          <w:tcPr>
            <w:tcW w:w="518" w:type="pct"/>
            <w:vMerge/>
            <w:shd w:val="clear" w:color="auto" w:fill="auto"/>
          </w:tcPr>
          <w:p w14:paraId="36343DE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0D3861C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35E7C583" w14:textId="77777777" w:rsidTr="00EA6007">
        <w:trPr>
          <w:cantSplit/>
          <w:trHeight w:val="349"/>
        </w:trPr>
        <w:tc>
          <w:tcPr>
            <w:tcW w:w="1010" w:type="pct"/>
            <w:gridSpan w:val="2"/>
            <w:vMerge w:val="restart"/>
            <w:shd w:val="clear" w:color="auto" w:fill="auto"/>
          </w:tcPr>
          <w:p w14:paraId="2778858B" w14:textId="77777777" w:rsidR="007D404B" w:rsidRPr="00575E3F" w:rsidRDefault="007D404B" w:rsidP="00CA1676">
            <w:pPr>
              <w:bidi w:val="0"/>
              <w:spacing w:after="0" w:line="240" w:lineRule="auto"/>
              <w:jc w:val="lowKashida"/>
              <w:rPr>
                <w:rFonts w:asciiTheme="majorBidi" w:hAnsiTheme="majorBidi" w:cstheme="majorBidi"/>
                <w:b/>
                <w:bCs/>
                <w:sz w:val="24"/>
                <w:szCs w:val="24"/>
                <w:rtl/>
                <w:lang w:bidi="ar-EG"/>
              </w:rPr>
            </w:pPr>
            <w:r w:rsidRPr="00575E3F">
              <w:rPr>
                <w:rFonts w:asciiTheme="majorBidi" w:hAnsiTheme="majorBidi" w:cstheme="majorBidi"/>
                <w:b/>
                <w:bCs/>
                <w:sz w:val="24"/>
                <w:szCs w:val="24"/>
                <w:lang w:bidi="ar-EG"/>
              </w:rPr>
              <w:t>Hematocrit (%)</w:t>
            </w:r>
          </w:p>
        </w:tc>
        <w:tc>
          <w:tcPr>
            <w:tcW w:w="866" w:type="pct"/>
            <w:shd w:val="clear" w:color="auto" w:fill="auto"/>
          </w:tcPr>
          <w:p w14:paraId="55A7F9B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2823C19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33.5±5.3</w:t>
            </w:r>
          </w:p>
        </w:tc>
        <w:tc>
          <w:tcPr>
            <w:tcW w:w="1121" w:type="pct"/>
            <w:gridSpan w:val="2"/>
            <w:shd w:val="clear" w:color="auto" w:fill="auto"/>
          </w:tcPr>
          <w:p w14:paraId="7EC77F9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36.6±3.9</w:t>
            </w:r>
          </w:p>
        </w:tc>
        <w:tc>
          <w:tcPr>
            <w:tcW w:w="518" w:type="pct"/>
            <w:vMerge w:val="restart"/>
            <w:shd w:val="clear" w:color="auto" w:fill="auto"/>
          </w:tcPr>
          <w:p w14:paraId="4676E91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t=4.1</w:t>
            </w:r>
          </w:p>
        </w:tc>
        <w:tc>
          <w:tcPr>
            <w:tcW w:w="538" w:type="pct"/>
            <w:vMerge w:val="restart"/>
            <w:shd w:val="clear" w:color="auto" w:fill="auto"/>
          </w:tcPr>
          <w:p w14:paraId="5AD8454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0.001*</w:t>
            </w:r>
          </w:p>
        </w:tc>
      </w:tr>
      <w:tr w:rsidR="007D404B" w:rsidRPr="00575E3F" w14:paraId="33EB70A7" w14:textId="77777777" w:rsidTr="00EA6007">
        <w:trPr>
          <w:cantSplit/>
          <w:trHeight w:val="175"/>
        </w:trPr>
        <w:tc>
          <w:tcPr>
            <w:tcW w:w="1010" w:type="pct"/>
            <w:gridSpan w:val="2"/>
            <w:vMerge/>
            <w:shd w:val="clear" w:color="auto" w:fill="auto"/>
          </w:tcPr>
          <w:p w14:paraId="1790F5F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2F38506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1E726E0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31.2-38.6</w:t>
            </w:r>
          </w:p>
        </w:tc>
        <w:tc>
          <w:tcPr>
            <w:tcW w:w="1121" w:type="pct"/>
            <w:gridSpan w:val="2"/>
            <w:shd w:val="clear" w:color="auto" w:fill="auto"/>
          </w:tcPr>
          <w:p w14:paraId="26F46CE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26.7-44.1</w:t>
            </w:r>
          </w:p>
        </w:tc>
        <w:tc>
          <w:tcPr>
            <w:tcW w:w="518" w:type="pct"/>
            <w:vMerge/>
            <w:shd w:val="clear" w:color="auto" w:fill="auto"/>
          </w:tcPr>
          <w:p w14:paraId="0A0353C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3CB2D6E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1AF361E2" w14:textId="77777777" w:rsidTr="00EA6007">
        <w:trPr>
          <w:cantSplit/>
          <w:trHeight w:val="349"/>
        </w:trPr>
        <w:tc>
          <w:tcPr>
            <w:tcW w:w="1010" w:type="pct"/>
            <w:gridSpan w:val="2"/>
            <w:vMerge w:val="restart"/>
            <w:shd w:val="clear" w:color="auto" w:fill="auto"/>
          </w:tcPr>
          <w:p w14:paraId="6A4D7F7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Platelets (x10</w:t>
            </w:r>
            <w:r w:rsidRPr="00575E3F">
              <w:rPr>
                <w:rFonts w:asciiTheme="majorBidi" w:hAnsiTheme="majorBidi" w:cstheme="majorBidi"/>
                <w:b/>
                <w:bCs/>
                <w:sz w:val="24"/>
                <w:szCs w:val="24"/>
                <w:vertAlign w:val="superscript"/>
                <w:lang w:bidi="ar-EG"/>
              </w:rPr>
              <w:t>3</w:t>
            </w:r>
            <w:r w:rsidRPr="00575E3F">
              <w:rPr>
                <w:rFonts w:asciiTheme="majorBidi" w:hAnsiTheme="majorBidi" w:cstheme="majorBidi"/>
                <w:b/>
                <w:bCs/>
                <w:sz w:val="24"/>
                <w:szCs w:val="24"/>
                <w:lang w:bidi="ar-EG"/>
              </w:rPr>
              <w:t>)</w:t>
            </w:r>
          </w:p>
        </w:tc>
        <w:tc>
          <w:tcPr>
            <w:tcW w:w="866" w:type="pct"/>
            <w:shd w:val="clear" w:color="auto" w:fill="auto"/>
          </w:tcPr>
          <w:p w14:paraId="3A211A4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22F917C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202.1±132</w:t>
            </w:r>
          </w:p>
        </w:tc>
        <w:tc>
          <w:tcPr>
            <w:tcW w:w="1121" w:type="pct"/>
            <w:gridSpan w:val="2"/>
            <w:shd w:val="clear" w:color="auto" w:fill="auto"/>
          </w:tcPr>
          <w:p w14:paraId="4911801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225.9±92.7</w:t>
            </w:r>
          </w:p>
        </w:tc>
        <w:tc>
          <w:tcPr>
            <w:tcW w:w="518" w:type="pct"/>
            <w:vMerge w:val="restart"/>
            <w:shd w:val="clear" w:color="auto" w:fill="auto"/>
          </w:tcPr>
          <w:p w14:paraId="3F6C9E1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t=0.75</w:t>
            </w:r>
          </w:p>
        </w:tc>
        <w:tc>
          <w:tcPr>
            <w:tcW w:w="538" w:type="pct"/>
            <w:vMerge w:val="restart"/>
            <w:shd w:val="clear" w:color="auto" w:fill="auto"/>
          </w:tcPr>
          <w:p w14:paraId="44F8E19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0.53</w:t>
            </w:r>
          </w:p>
        </w:tc>
      </w:tr>
      <w:tr w:rsidR="007D404B" w:rsidRPr="00575E3F" w14:paraId="0C8CF8B8" w14:textId="77777777" w:rsidTr="00EA6007">
        <w:trPr>
          <w:cantSplit/>
          <w:trHeight w:val="175"/>
        </w:trPr>
        <w:tc>
          <w:tcPr>
            <w:tcW w:w="1010" w:type="pct"/>
            <w:gridSpan w:val="2"/>
            <w:vMerge/>
            <w:shd w:val="clear" w:color="auto" w:fill="auto"/>
          </w:tcPr>
          <w:p w14:paraId="05FED08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1B92921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60FAC43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43-541</w:t>
            </w:r>
          </w:p>
        </w:tc>
        <w:tc>
          <w:tcPr>
            <w:tcW w:w="1121" w:type="pct"/>
            <w:gridSpan w:val="2"/>
            <w:shd w:val="clear" w:color="auto" w:fill="auto"/>
          </w:tcPr>
          <w:p w14:paraId="0F4709C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45-455</w:t>
            </w:r>
          </w:p>
        </w:tc>
        <w:tc>
          <w:tcPr>
            <w:tcW w:w="518" w:type="pct"/>
            <w:vMerge/>
            <w:shd w:val="clear" w:color="auto" w:fill="auto"/>
          </w:tcPr>
          <w:p w14:paraId="334E611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60F0AF9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2A97188A" w14:textId="77777777" w:rsidTr="00EA6007">
        <w:trPr>
          <w:cantSplit/>
          <w:trHeight w:val="349"/>
        </w:trPr>
        <w:tc>
          <w:tcPr>
            <w:tcW w:w="1010" w:type="pct"/>
            <w:gridSpan w:val="2"/>
            <w:vMerge w:val="restart"/>
            <w:shd w:val="clear" w:color="auto" w:fill="auto"/>
          </w:tcPr>
          <w:p w14:paraId="172E5B8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WBCs (x10</w:t>
            </w:r>
            <w:r w:rsidRPr="00575E3F">
              <w:rPr>
                <w:rFonts w:asciiTheme="majorBidi" w:hAnsiTheme="majorBidi" w:cstheme="majorBidi"/>
                <w:b/>
                <w:bCs/>
                <w:sz w:val="24"/>
                <w:szCs w:val="24"/>
                <w:vertAlign w:val="superscript"/>
                <w:lang w:bidi="ar-EG"/>
              </w:rPr>
              <w:t>3</w:t>
            </w:r>
            <w:r w:rsidRPr="00575E3F">
              <w:rPr>
                <w:rFonts w:asciiTheme="majorBidi" w:hAnsiTheme="majorBidi" w:cstheme="majorBidi"/>
                <w:b/>
                <w:bCs/>
                <w:sz w:val="24"/>
                <w:szCs w:val="24"/>
                <w:lang w:bidi="ar-EG"/>
              </w:rPr>
              <w:t>)</w:t>
            </w:r>
          </w:p>
        </w:tc>
        <w:tc>
          <w:tcPr>
            <w:tcW w:w="866" w:type="pct"/>
            <w:shd w:val="clear" w:color="auto" w:fill="auto"/>
          </w:tcPr>
          <w:p w14:paraId="687AE63E"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4DDFD74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11.2±7.9</w:t>
            </w:r>
          </w:p>
        </w:tc>
        <w:tc>
          <w:tcPr>
            <w:tcW w:w="1121" w:type="pct"/>
            <w:gridSpan w:val="2"/>
            <w:shd w:val="clear" w:color="auto" w:fill="auto"/>
          </w:tcPr>
          <w:p w14:paraId="1F538BB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12.4±8.8</w:t>
            </w:r>
          </w:p>
        </w:tc>
        <w:tc>
          <w:tcPr>
            <w:tcW w:w="518" w:type="pct"/>
            <w:vMerge w:val="restart"/>
            <w:shd w:val="clear" w:color="auto" w:fill="auto"/>
          </w:tcPr>
          <w:p w14:paraId="63232CF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t=1.4</w:t>
            </w:r>
          </w:p>
        </w:tc>
        <w:tc>
          <w:tcPr>
            <w:tcW w:w="538" w:type="pct"/>
            <w:vMerge w:val="restart"/>
            <w:shd w:val="clear" w:color="auto" w:fill="auto"/>
          </w:tcPr>
          <w:p w14:paraId="5781D36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0.24</w:t>
            </w:r>
          </w:p>
        </w:tc>
      </w:tr>
      <w:tr w:rsidR="007D404B" w:rsidRPr="00575E3F" w14:paraId="41DD7A3B" w14:textId="77777777" w:rsidTr="00EA6007">
        <w:trPr>
          <w:cantSplit/>
          <w:trHeight w:val="175"/>
        </w:trPr>
        <w:tc>
          <w:tcPr>
            <w:tcW w:w="1010" w:type="pct"/>
            <w:gridSpan w:val="2"/>
            <w:vMerge/>
            <w:shd w:val="clear" w:color="auto" w:fill="auto"/>
          </w:tcPr>
          <w:p w14:paraId="019539F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54DE0F7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6604852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5.6-26.6</w:t>
            </w:r>
          </w:p>
        </w:tc>
        <w:tc>
          <w:tcPr>
            <w:tcW w:w="1121" w:type="pct"/>
            <w:gridSpan w:val="2"/>
            <w:shd w:val="clear" w:color="auto" w:fill="auto"/>
          </w:tcPr>
          <w:p w14:paraId="5673FEB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2.3-40.1</w:t>
            </w:r>
          </w:p>
        </w:tc>
        <w:tc>
          <w:tcPr>
            <w:tcW w:w="518" w:type="pct"/>
            <w:vMerge/>
            <w:shd w:val="clear" w:color="auto" w:fill="auto"/>
          </w:tcPr>
          <w:p w14:paraId="3AFF36A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6BE16B4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EA6007" w:rsidRPr="00575E3F" w14:paraId="1B0815A2" w14:textId="77777777" w:rsidTr="00EA6007">
        <w:trPr>
          <w:cantSplit/>
          <w:trHeight w:val="349"/>
        </w:trPr>
        <w:tc>
          <w:tcPr>
            <w:tcW w:w="1010" w:type="pct"/>
            <w:gridSpan w:val="2"/>
            <w:vMerge w:val="restart"/>
            <w:shd w:val="clear" w:color="auto" w:fill="auto"/>
          </w:tcPr>
          <w:p w14:paraId="68A6F196" w14:textId="4044ABB3" w:rsidR="00EA6007" w:rsidRPr="00575E3F" w:rsidRDefault="00EA6007" w:rsidP="00EA6007">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 xml:space="preserve">Neutrophils </w:t>
            </w:r>
          </w:p>
        </w:tc>
        <w:tc>
          <w:tcPr>
            <w:tcW w:w="866" w:type="pct"/>
            <w:shd w:val="clear" w:color="auto" w:fill="auto"/>
          </w:tcPr>
          <w:p w14:paraId="678F049F"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74B12EA3" w14:textId="367E2982"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lang w:bidi="ar-EG"/>
              </w:rPr>
              <w:t>9.8±5.3</w:t>
            </w:r>
          </w:p>
        </w:tc>
        <w:tc>
          <w:tcPr>
            <w:tcW w:w="1121" w:type="pct"/>
            <w:gridSpan w:val="2"/>
            <w:shd w:val="clear" w:color="auto" w:fill="auto"/>
          </w:tcPr>
          <w:p w14:paraId="4C570C1D" w14:textId="0E146AC1"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lang w:bidi="ar-EG"/>
              </w:rPr>
              <w:t>8.8±6.4</w:t>
            </w:r>
          </w:p>
        </w:tc>
        <w:tc>
          <w:tcPr>
            <w:tcW w:w="518" w:type="pct"/>
            <w:vMerge w:val="restart"/>
            <w:shd w:val="clear" w:color="auto" w:fill="auto"/>
          </w:tcPr>
          <w:p w14:paraId="427899C3" w14:textId="5C86C055" w:rsidR="00EA6007" w:rsidRPr="00575E3F" w:rsidRDefault="00EA6007" w:rsidP="00EA6007">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w:t>
            </w:r>
            <w:r>
              <w:rPr>
                <w:rFonts w:asciiTheme="majorBidi" w:hAnsiTheme="majorBidi" w:cstheme="majorBidi"/>
                <w:sz w:val="24"/>
                <w:szCs w:val="24"/>
                <w:lang w:bidi="ar-EG"/>
              </w:rPr>
              <w:t>3.3</w:t>
            </w:r>
          </w:p>
        </w:tc>
        <w:tc>
          <w:tcPr>
            <w:tcW w:w="538" w:type="pct"/>
            <w:vMerge w:val="restart"/>
            <w:shd w:val="clear" w:color="auto" w:fill="auto"/>
          </w:tcPr>
          <w:p w14:paraId="27AFB6E4" w14:textId="2463A3FD"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lang w:bidi="ar-EG"/>
              </w:rPr>
              <w:t>0.037*</w:t>
            </w:r>
          </w:p>
        </w:tc>
      </w:tr>
      <w:tr w:rsidR="00EA6007" w:rsidRPr="00575E3F" w14:paraId="482641D0" w14:textId="77777777" w:rsidTr="00EA6007">
        <w:trPr>
          <w:cantSplit/>
          <w:trHeight w:val="175"/>
        </w:trPr>
        <w:tc>
          <w:tcPr>
            <w:tcW w:w="1010" w:type="pct"/>
            <w:gridSpan w:val="2"/>
            <w:vMerge/>
            <w:shd w:val="clear" w:color="auto" w:fill="auto"/>
          </w:tcPr>
          <w:p w14:paraId="2032A24C"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51890B29"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117DFDA9" w14:textId="210B3ECA"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lang w:bidi="ar-EG"/>
              </w:rPr>
              <w:t>1.3-24.5</w:t>
            </w:r>
          </w:p>
        </w:tc>
        <w:tc>
          <w:tcPr>
            <w:tcW w:w="1121" w:type="pct"/>
            <w:gridSpan w:val="2"/>
            <w:shd w:val="clear" w:color="auto" w:fill="auto"/>
          </w:tcPr>
          <w:p w14:paraId="2979071A" w14:textId="40502DA7"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lang w:bidi="ar-EG"/>
              </w:rPr>
              <w:t>1.3-21.5</w:t>
            </w:r>
          </w:p>
        </w:tc>
        <w:tc>
          <w:tcPr>
            <w:tcW w:w="518" w:type="pct"/>
            <w:vMerge/>
            <w:shd w:val="clear" w:color="auto" w:fill="auto"/>
          </w:tcPr>
          <w:p w14:paraId="2312279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0A85C013"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002113F0" w14:textId="77777777" w:rsidTr="00EA6007">
        <w:trPr>
          <w:cantSplit/>
          <w:trHeight w:val="349"/>
        </w:trPr>
        <w:tc>
          <w:tcPr>
            <w:tcW w:w="1010" w:type="pct"/>
            <w:gridSpan w:val="2"/>
            <w:vMerge w:val="restart"/>
            <w:shd w:val="clear" w:color="auto" w:fill="auto"/>
          </w:tcPr>
          <w:p w14:paraId="7EB7A924" w14:textId="257BBDBF" w:rsidR="00EA6007" w:rsidRDefault="00EA6007" w:rsidP="00EA6007">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Lymphocytes </w:t>
            </w:r>
          </w:p>
          <w:p w14:paraId="66E0CF73" w14:textId="77777777" w:rsidR="00EA6007" w:rsidRPr="00575E3F" w:rsidRDefault="00EA6007" w:rsidP="00131A8B">
            <w:pPr>
              <w:bidi w:val="0"/>
              <w:spacing w:after="0" w:line="240" w:lineRule="auto"/>
              <w:jc w:val="lowKashida"/>
              <w:rPr>
                <w:rFonts w:asciiTheme="majorBidi" w:hAnsiTheme="majorBidi" w:cstheme="majorBidi"/>
                <w:sz w:val="24"/>
                <w:szCs w:val="24"/>
                <w:lang w:bidi="ar-EG"/>
              </w:rPr>
            </w:pPr>
          </w:p>
        </w:tc>
        <w:tc>
          <w:tcPr>
            <w:tcW w:w="866" w:type="pct"/>
            <w:shd w:val="clear" w:color="auto" w:fill="auto"/>
          </w:tcPr>
          <w:p w14:paraId="598354E7"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1E5D11DD"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1.1±0.6</w:t>
            </w:r>
          </w:p>
        </w:tc>
        <w:tc>
          <w:tcPr>
            <w:tcW w:w="1121" w:type="pct"/>
            <w:gridSpan w:val="2"/>
            <w:shd w:val="clear" w:color="auto" w:fill="auto"/>
          </w:tcPr>
          <w:p w14:paraId="73830CF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3.1±1</w:t>
            </w:r>
          </w:p>
        </w:tc>
        <w:tc>
          <w:tcPr>
            <w:tcW w:w="518" w:type="pct"/>
            <w:vMerge w:val="restart"/>
            <w:shd w:val="clear" w:color="auto" w:fill="auto"/>
          </w:tcPr>
          <w:p w14:paraId="059677F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t=5.2</w:t>
            </w:r>
          </w:p>
        </w:tc>
        <w:tc>
          <w:tcPr>
            <w:tcW w:w="538" w:type="pct"/>
            <w:vMerge w:val="restart"/>
            <w:shd w:val="clear" w:color="auto" w:fill="auto"/>
          </w:tcPr>
          <w:p w14:paraId="78842234"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r>
      <w:tr w:rsidR="00EA6007" w:rsidRPr="00575E3F" w14:paraId="240AD65A" w14:textId="77777777" w:rsidTr="00EA6007">
        <w:trPr>
          <w:cantSplit/>
          <w:trHeight w:val="175"/>
        </w:trPr>
        <w:tc>
          <w:tcPr>
            <w:tcW w:w="1010" w:type="pct"/>
            <w:gridSpan w:val="2"/>
            <w:vMerge/>
            <w:shd w:val="clear" w:color="auto" w:fill="auto"/>
          </w:tcPr>
          <w:p w14:paraId="10069929"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682E6B7F"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57DED8C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0.5-2.5</w:t>
            </w:r>
          </w:p>
        </w:tc>
        <w:tc>
          <w:tcPr>
            <w:tcW w:w="1121" w:type="pct"/>
            <w:gridSpan w:val="2"/>
            <w:shd w:val="clear" w:color="auto" w:fill="auto"/>
          </w:tcPr>
          <w:p w14:paraId="1B2F676C"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0.6-7.1</w:t>
            </w:r>
          </w:p>
        </w:tc>
        <w:tc>
          <w:tcPr>
            <w:tcW w:w="518" w:type="pct"/>
            <w:vMerge/>
            <w:shd w:val="clear" w:color="auto" w:fill="auto"/>
          </w:tcPr>
          <w:p w14:paraId="049F49E5"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6DE2776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7CBFFA8C" w14:textId="77777777" w:rsidTr="00EA6007">
        <w:trPr>
          <w:cantSplit/>
          <w:trHeight w:val="107"/>
        </w:trPr>
        <w:tc>
          <w:tcPr>
            <w:tcW w:w="1010" w:type="pct"/>
            <w:gridSpan w:val="2"/>
            <w:vMerge w:val="restart"/>
            <w:shd w:val="clear" w:color="auto" w:fill="auto"/>
          </w:tcPr>
          <w:p w14:paraId="4ECDF5F7"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Pr>
                <w:rFonts w:ascii="Times New Roman" w:hAnsi="Times New Roman" w:cs="Times New Roman"/>
                <w:b/>
                <w:bCs/>
                <w:sz w:val="24"/>
                <w:szCs w:val="24"/>
                <w:lang w:bidi="ar-EG"/>
              </w:rPr>
              <w:t>NLR</w:t>
            </w:r>
          </w:p>
        </w:tc>
        <w:tc>
          <w:tcPr>
            <w:tcW w:w="866" w:type="pct"/>
            <w:shd w:val="clear" w:color="auto" w:fill="auto"/>
          </w:tcPr>
          <w:p w14:paraId="4E61D235" w14:textId="77777777" w:rsidR="00EA6007" w:rsidRDefault="00EA6007" w:rsidP="002D7B92">
            <w:pPr>
              <w:spacing w:after="0" w:line="360" w:lineRule="auto"/>
              <w:rPr>
                <w:rFonts w:ascii="Times New Roman" w:hAnsi="Times New Roman" w:cs="Times New Roman"/>
                <w:b/>
                <w:bCs/>
                <w:sz w:val="24"/>
                <w:szCs w:val="24"/>
                <w:lang w:bidi="ar-EG"/>
              </w:rPr>
            </w:pPr>
            <w:r>
              <w:rPr>
                <w:rFonts w:ascii="Times New Roman" w:hAnsi="Times New Roman" w:cs="Times New Roman"/>
                <w:b/>
                <w:bCs/>
                <w:sz w:val="24"/>
                <w:szCs w:val="24"/>
                <w:lang w:bidi="ar-EG"/>
              </w:rPr>
              <w:t xml:space="preserve">Mean ±SD     </w:t>
            </w:r>
          </w:p>
        </w:tc>
        <w:tc>
          <w:tcPr>
            <w:tcW w:w="947" w:type="pct"/>
            <w:gridSpan w:val="2"/>
            <w:shd w:val="clear" w:color="auto" w:fill="auto"/>
          </w:tcPr>
          <w:p w14:paraId="19CA0E0D" w14:textId="77777777" w:rsidR="00EA6007" w:rsidRDefault="00EA6007" w:rsidP="002D7B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w:t>
            </w:r>
            <w:r w:rsidRPr="0046308E">
              <w:rPr>
                <w:rFonts w:ascii="Times New Roman" w:hAnsi="Times New Roman" w:cs="Times New Roman"/>
                <w:sz w:val="24"/>
                <w:szCs w:val="24"/>
              </w:rPr>
              <w:t>±</w:t>
            </w:r>
            <w:r>
              <w:rPr>
                <w:rFonts w:ascii="Times New Roman" w:hAnsi="Times New Roman" w:cs="Times New Roman"/>
                <w:sz w:val="24"/>
                <w:szCs w:val="24"/>
              </w:rPr>
              <w:t xml:space="preserve">2.3              </w:t>
            </w:r>
          </w:p>
        </w:tc>
        <w:tc>
          <w:tcPr>
            <w:tcW w:w="1121" w:type="pct"/>
            <w:gridSpan w:val="2"/>
            <w:shd w:val="clear" w:color="auto" w:fill="auto"/>
          </w:tcPr>
          <w:p w14:paraId="7789D78B" w14:textId="77777777" w:rsidR="00EA6007" w:rsidRDefault="00EA6007" w:rsidP="002D7B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r w:rsidRPr="0046308E">
              <w:rPr>
                <w:rFonts w:ascii="Times New Roman" w:hAnsi="Times New Roman" w:cs="Times New Roman"/>
                <w:sz w:val="24"/>
                <w:szCs w:val="24"/>
              </w:rPr>
              <w:t>±</w:t>
            </w:r>
            <w:r>
              <w:rPr>
                <w:rFonts w:ascii="Times New Roman" w:hAnsi="Times New Roman" w:cs="Times New Roman"/>
                <w:sz w:val="24"/>
                <w:szCs w:val="24"/>
              </w:rPr>
              <w:t xml:space="preserve">3.1                </w:t>
            </w:r>
          </w:p>
        </w:tc>
        <w:tc>
          <w:tcPr>
            <w:tcW w:w="518" w:type="pct"/>
            <w:vMerge w:val="restart"/>
            <w:shd w:val="clear" w:color="auto" w:fill="auto"/>
          </w:tcPr>
          <w:p w14:paraId="7E1EF2FE" w14:textId="77777777" w:rsidR="00EA6007" w:rsidRDefault="00EA6007" w:rsidP="002D7B92">
            <w:pPr>
              <w:spacing w:after="0" w:line="360" w:lineRule="auto"/>
              <w:rPr>
                <w:rFonts w:ascii="Times New Roman" w:hAnsi="Times New Roman" w:cs="Times New Roman"/>
                <w:sz w:val="24"/>
                <w:szCs w:val="24"/>
                <w:lang w:bidi="ar-EG"/>
              </w:rPr>
            </w:pPr>
            <w:r w:rsidRPr="0046308E">
              <w:rPr>
                <w:rFonts w:ascii="Times New Roman" w:hAnsi="Times New Roman" w:cs="Times New Roman"/>
                <w:sz w:val="24"/>
                <w:szCs w:val="24"/>
                <w:lang w:bidi="ar-EG"/>
              </w:rPr>
              <w:t>t=</w:t>
            </w:r>
            <w:r>
              <w:rPr>
                <w:rFonts w:ascii="Times New Roman" w:hAnsi="Times New Roman" w:cs="Times New Roman"/>
                <w:sz w:val="24"/>
                <w:szCs w:val="24"/>
                <w:lang w:bidi="ar-EG"/>
              </w:rPr>
              <w:t xml:space="preserve">4.9     </w:t>
            </w:r>
          </w:p>
        </w:tc>
        <w:tc>
          <w:tcPr>
            <w:tcW w:w="538" w:type="pct"/>
            <w:vMerge w:val="restart"/>
            <w:shd w:val="clear" w:color="auto" w:fill="auto"/>
          </w:tcPr>
          <w:p w14:paraId="045CF216" w14:textId="77777777" w:rsidR="00EA6007" w:rsidRDefault="00EA6007" w:rsidP="002D7B92">
            <w:pPr>
              <w:spacing w:after="0" w:line="360" w:lineRule="auto"/>
              <w:rPr>
                <w:rFonts w:ascii="Times New Roman" w:hAnsi="Times New Roman" w:cs="Times New Roman"/>
                <w:sz w:val="24"/>
                <w:szCs w:val="24"/>
                <w:lang w:bidi="ar-EG"/>
              </w:rPr>
            </w:pPr>
            <w:r>
              <w:rPr>
                <w:rFonts w:ascii="Times New Roman" w:hAnsi="Times New Roman" w:cs="Times New Roman"/>
                <w:sz w:val="24"/>
                <w:szCs w:val="24"/>
                <w:lang w:bidi="ar-EG"/>
              </w:rPr>
              <w:t>&lt;0.001*</w:t>
            </w:r>
          </w:p>
        </w:tc>
      </w:tr>
      <w:tr w:rsidR="00EA6007" w:rsidRPr="00575E3F" w14:paraId="341DBBE6" w14:textId="77777777" w:rsidTr="00EA6007">
        <w:trPr>
          <w:cantSplit/>
          <w:trHeight w:val="107"/>
        </w:trPr>
        <w:tc>
          <w:tcPr>
            <w:tcW w:w="1010" w:type="pct"/>
            <w:gridSpan w:val="2"/>
            <w:vMerge/>
            <w:shd w:val="clear" w:color="auto" w:fill="auto"/>
          </w:tcPr>
          <w:p w14:paraId="6BFBD4C7"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371EC351"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Pr>
                <w:rFonts w:ascii="Times New Roman" w:hAnsi="Times New Roman" w:cs="Times New Roman"/>
                <w:b/>
                <w:bCs/>
                <w:sz w:val="24"/>
                <w:szCs w:val="24"/>
                <w:lang w:bidi="ar-EG"/>
              </w:rPr>
              <w:t xml:space="preserve">Range </w:t>
            </w:r>
          </w:p>
        </w:tc>
        <w:tc>
          <w:tcPr>
            <w:tcW w:w="947" w:type="pct"/>
            <w:gridSpan w:val="2"/>
            <w:shd w:val="clear" w:color="auto" w:fill="auto"/>
          </w:tcPr>
          <w:p w14:paraId="3237B8FE"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rPr>
              <w:t>4.3-10.6</w:t>
            </w:r>
          </w:p>
        </w:tc>
        <w:tc>
          <w:tcPr>
            <w:tcW w:w="1121" w:type="pct"/>
            <w:gridSpan w:val="2"/>
            <w:shd w:val="clear" w:color="auto" w:fill="auto"/>
          </w:tcPr>
          <w:p w14:paraId="1EC0B574"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Pr>
                <w:rFonts w:ascii="Times New Roman" w:hAnsi="Times New Roman" w:cs="Times New Roman"/>
                <w:sz w:val="24"/>
                <w:szCs w:val="24"/>
              </w:rPr>
              <w:t>3.2-7.6</w:t>
            </w:r>
          </w:p>
        </w:tc>
        <w:tc>
          <w:tcPr>
            <w:tcW w:w="518" w:type="pct"/>
            <w:vMerge/>
            <w:shd w:val="clear" w:color="auto" w:fill="auto"/>
          </w:tcPr>
          <w:p w14:paraId="61FDDA10"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62A3771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13E79C11" w14:textId="77777777" w:rsidTr="00EA6007">
        <w:trPr>
          <w:cantSplit/>
          <w:trHeight w:val="349"/>
        </w:trPr>
        <w:tc>
          <w:tcPr>
            <w:tcW w:w="1010" w:type="pct"/>
            <w:gridSpan w:val="2"/>
            <w:vMerge w:val="restart"/>
            <w:shd w:val="clear" w:color="auto" w:fill="auto"/>
          </w:tcPr>
          <w:p w14:paraId="73BE4603"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C-reactive protein (mg/dl)</w:t>
            </w:r>
          </w:p>
        </w:tc>
        <w:tc>
          <w:tcPr>
            <w:tcW w:w="866" w:type="pct"/>
            <w:shd w:val="clear" w:color="auto" w:fill="auto"/>
          </w:tcPr>
          <w:p w14:paraId="6590CAA9"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7EBBB30C"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85.5±46.5</w:t>
            </w:r>
          </w:p>
        </w:tc>
        <w:tc>
          <w:tcPr>
            <w:tcW w:w="1121" w:type="pct"/>
            <w:gridSpan w:val="2"/>
            <w:shd w:val="clear" w:color="auto" w:fill="auto"/>
          </w:tcPr>
          <w:p w14:paraId="01D0C4A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42.7±31.4</w:t>
            </w:r>
          </w:p>
        </w:tc>
        <w:tc>
          <w:tcPr>
            <w:tcW w:w="518" w:type="pct"/>
            <w:vMerge w:val="restart"/>
            <w:shd w:val="clear" w:color="auto" w:fill="auto"/>
          </w:tcPr>
          <w:p w14:paraId="411506B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t=2.6</w:t>
            </w:r>
          </w:p>
        </w:tc>
        <w:tc>
          <w:tcPr>
            <w:tcW w:w="538" w:type="pct"/>
            <w:vMerge w:val="restart"/>
            <w:shd w:val="clear" w:color="auto" w:fill="auto"/>
          </w:tcPr>
          <w:p w14:paraId="5EAFA8B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0.021*</w:t>
            </w:r>
          </w:p>
        </w:tc>
      </w:tr>
      <w:tr w:rsidR="00EA6007" w:rsidRPr="00575E3F" w14:paraId="6C7DF011" w14:textId="77777777" w:rsidTr="00EA6007">
        <w:trPr>
          <w:cantSplit/>
          <w:trHeight w:val="175"/>
        </w:trPr>
        <w:tc>
          <w:tcPr>
            <w:tcW w:w="1010" w:type="pct"/>
            <w:gridSpan w:val="2"/>
            <w:vMerge/>
            <w:shd w:val="clear" w:color="auto" w:fill="auto"/>
          </w:tcPr>
          <w:p w14:paraId="375B0521"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39E08B5F"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764F80D1"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5-198</w:t>
            </w:r>
          </w:p>
        </w:tc>
        <w:tc>
          <w:tcPr>
            <w:tcW w:w="1121" w:type="pct"/>
            <w:gridSpan w:val="2"/>
            <w:shd w:val="clear" w:color="auto" w:fill="auto"/>
          </w:tcPr>
          <w:p w14:paraId="630DD2CD"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3-192</w:t>
            </w:r>
          </w:p>
        </w:tc>
        <w:tc>
          <w:tcPr>
            <w:tcW w:w="518" w:type="pct"/>
            <w:vMerge/>
            <w:shd w:val="clear" w:color="auto" w:fill="auto"/>
          </w:tcPr>
          <w:p w14:paraId="245CEC80"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1BE99ECD"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0BEE5FB8" w14:textId="77777777" w:rsidTr="00EA6007">
        <w:trPr>
          <w:cantSplit/>
          <w:trHeight w:val="349"/>
        </w:trPr>
        <w:tc>
          <w:tcPr>
            <w:tcW w:w="576" w:type="pct"/>
            <w:vMerge w:val="restart"/>
            <w:shd w:val="clear" w:color="auto" w:fill="auto"/>
          </w:tcPr>
          <w:p w14:paraId="366FB4F6" w14:textId="77777777" w:rsidR="00EA6007" w:rsidRPr="00575E3F" w:rsidRDefault="00EA6007" w:rsidP="00CA1676">
            <w:pPr>
              <w:bidi w:val="0"/>
              <w:spacing w:after="0" w:line="240" w:lineRule="auto"/>
              <w:jc w:val="lowKashida"/>
              <w:rPr>
                <w:rFonts w:asciiTheme="majorBidi" w:hAnsiTheme="majorBidi" w:cstheme="majorBidi"/>
                <w:b/>
                <w:bCs/>
                <w:sz w:val="24"/>
                <w:szCs w:val="24"/>
                <w:rtl/>
                <w:lang w:bidi="ar-EG"/>
              </w:rPr>
            </w:pPr>
            <w:r w:rsidRPr="00575E3F">
              <w:rPr>
                <w:rFonts w:asciiTheme="majorBidi" w:hAnsiTheme="majorBidi" w:cstheme="majorBidi"/>
                <w:b/>
                <w:bCs/>
                <w:sz w:val="24"/>
                <w:szCs w:val="24"/>
                <w:lang w:bidi="ar-EG"/>
              </w:rPr>
              <w:t>ABGs initial</w:t>
            </w:r>
          </w:p>
        </w:tc>
        <w:tc>
          <w:tcPr>
            <w:tcW w:w="434" w:type="pct"/>
            <w:vMerge w:val="restart"/>
            <w:shd w:val="clear" w:color="auto" w:fill="auto"/>
          </w:tcPr>
          <w:p w14:paraId="767E13B6"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PH</w:t>
            </w:r>
          </w:p>
        </w:tc>
        <w:tc>
          <w:tcPr>
            <w:tcW w:w="866" w:type="pct"/>
            <w:shd w:val="clear" w:color="auto" w:fill="auto"/>
          </w:tcPr>
          <w:p w14:paraId="5DC71EDB"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3AF7AD9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7.32±0.03</w:t>
            </w:r>
          </w:p>
        </w:tc>
        <w:tc>
          <w:tcPr>
            <w:tcW w:w="1121" w:type="pct"/>
            <w:gridSpan w:val="2"/>
            <w:shd w:val="clear" w:color="auto" w:fill="auto"/>
          </w:tcPr>
          <w:p w14:paraId="4ACA971A"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7.32±0.04</w:t>
            </w:r>
          </w:p>
        </w:tc>
        <w:tc>
          <w:tcPr>
            <w:tcW w:w="518" w:type="pct"/>
            <w:vMerge w:val="restart"/>
            <w:shd w:val="clear" w:color="auto" w:fill="auto"/>
          </w:tcPr>
          <w:p w14:paraId="59138AD9"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t=0.78</w:t>
            </w:r>
          </w:p>
        </w:tc>
        <w:tc>
          <w:tcPr>
            <w:tcW w:w="538" w:type="pct"/>
            <w:vMerge w:val="restart"/>
            <w:shd w:val="clear" w:color="auto" w:fill="auto"/>
          </w:tcPr>
          <w:p w14:paraId="5DC28ED5"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0.40</w:t>
            </w:r>
          </w:p>
        </w:tc>
      </w:tr>
      <w:tr w:rsidR="00EA6007" w:rsidRPr="00575E3F" w14:paraId="40273E83" w14:textId="77777777" w:rsidTr="00EA6007">
        <w:trPr>
          <w:cantSplit/>
          <w:trHeight w:val="175"/>
        </w:trPr>
        <w:tc>
          <w:tcPr>
            <w:tcW w:w="576" w:type="pct"/>
            <w:vMerge/>
            <w:shd w:val="clear" w:color="auto" w:fill="auto"/>
          </w:tcPr>
          <w:p w14:paraId="52DABD41"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shd w:val="clear" w:color="auto" w:fill="auto"/>
          </w:tcPr>
          <w:p w14:paraId="2C9B5549"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5E238FDC"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1552C98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7.25-7.39</w:t>
            </w:r>
          </w:p>
        </w:tc>
        <w:tc>
          <w:tcPr>
            <w:tcW w:w="1121" w:type="pct"/>
            <w:gridSpan w:val="2"/>
            <w:shd w:val="clear" w:color="auto" w:fill="auto"/>
          </w:tcPr>
          <w:p w14:paraId="240B363D"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7.26-7.40</w:t>
            </w:r>
          </w:p>
        </w:tc>
        <w:tc>
          <w:tcPr>
            <w:tcW w:w="518" w:type="pct"/>
            <w:vMerge/>
            <w:shd w:val="clear" w:color="auto" w:fill="auto"/>
          </w:tcPr>
          <w:p w14:paraId="5D2C79FB"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0E507864"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06F36E0D" w14:textId="77777777" w:rsidTr="00EA6007">
        <w:trPr>
          <w:cantSplit/>
          <w:trHeight w:val="349"/>
        </w:trPr>
        <w:tc>
          <w:tcPr>
            <w:tcW w:w="576" w:type="pct"/>
            <w:vMerge/>
            <w:shd w:val="clear" w:color="auto" w:fill="auto"/>
          </w:tcPr>
          <w:p w14:paraId="3C960B8B"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val="restart"/>
            <w:shd w:val="clear" w:color="auto" w:fill="auto"/>
          </w:tcPr>
          <w:p w14:paraId="6345B92C" w14:textId="77777777" w:rsidR="00EA6007" w:rsidRPr="00575E3F" w:rsidRDefault="00EA6007" w:rsidP="00CA1676">
            <w:pPr>
              <w:bidi w:val="0"/>
              <w:spacing w:after="0" w:line="240" w:lineRule="auto"/>
              <w:jc w:val="lowKashida"/>
              <w:rPr>
                <w:rFonts w:asciiTheme="majorBidi" w:hAnsiTheme="majorBidi" w:cstheme="majorBidi"/>
                <w:b/>
                <w:bCs/>
                <w:sz w:val="24"/>
                <w:szCs w:val="24"/>
                <w:rtl/>
                <w:lang w:bidi="ar-EG"/>
              </w:rPr>
            </w:pPr>
            <w:r w:rsidRPr="00575E3F">
              <w:rPr>
                <w:rFonts w:asciiTheme="majorBidi" w:hAnsiTheme="majorBidi" w:cstheme="majorBidi"/>
                <w:b/>
                <w:bCs/>
                <w:sz w:val="24"/>
                <w:szCs w:val="24"/>
                <w:lang w:bidi="ar-EG"/>
              </w:rPr>
              <w:t>CO2</w:t>
            </w:r>
          </w:p>
        </w:tc>
        <w:tc>
          <w:tcPr>
            <w:tcW w:w="866" w:type="pct"/>
            <w:shd w:val="clear" w:color="auto" w:fill="auto"/>
          </w:tcPr>
          <w:p w14:paraId="04DDB97C"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49217E1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46.3±9.8</w:t>
            </w:r>
          </w:p>
        </w:tc>
        <w:tc>
          <w:tcPr>
            <w:tcW w:w="1121" w:type="pct"/>
            <w:gridSpan w:val="2"/>
            <w:shd w:val="clear" w:color="auto" w:fill="auto"/>
          </w:tcPr>
          <w:p w14:paraId="24F04E5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41.9±8.8</w:t>
            </w:r>
          </w:p>
        </w:tc>
        <w:tc>
          <w:tcPr>
            <w:tcW w:w="518" w:type="pct"/>
            <w:vMerge w:val="restart"/>
            <w:shd w:val="clear" w:color="auto" w:fill="auto"/>
          </w:tcPr>
          <w:p w14:paraId="31F95836"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t=1.9</w:t>
            </w:r>
          </w:p>
        </w:tc>
        <w:tc>
          <w:tcPr>
            <w:tcW w:w="538" w:type="pct"/>
            <w:vMerge w:val="restart"/>
            <w:shd w:val="clear" w:color="auto" w:fill="auto"/>
          </w:tcPr>
          <w:p w14:paraId="45B9E0D7"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0.07</w:t>
            </w:r>
          </w:p>
        </w:tc>
      </w:tr>
      <w:tr w:rsidR="00EA6007" w:rsidRPr="00575E3F" w14:paraId="2D8CF022" w14:textId="77777777" w:rsidTr="00EA6007">
        <w:trPr>
          <w:cantSplit/>
          <w:trHeight w:val="175"/>
        </w:trPr>
        <w:tc>
          <w:tcPr>
            <w:tcW w:w="576" w:type="pct"/>
            <w:vMerge/>
            <w:shd w:val="clear" w:color="auto" w:fill="auto"/>
          </w:tcPr>
          <w:p w14:paraId="43D1A950"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shd w:val="clear" w:color="auto" w:fill="auto"/>
          </w:tcPr>
          <w:p w14:paraId="5D592B91"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40E93AC8"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4E80F414"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34-66</w:t>
            </w:r>
          </w:p>
        </w:tc>
        <w:tc>
          <w:tcPr>
            <w:tcW w:w="1121" w:type="pct"/>
            <w:gridSpan w:val="2"/>
            <w:shd w:val="clear" w:color="auto" w:fill="auto"/>
          </w:tcPr>
          <w:p w14:paraId="442092E9"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29-64</w:t>
            </w:r>
          </w:p>
        </w:tc>
        <w:tc>
          <w:tcPr>
            <w:tcW w:w="518" w:type="pct"/>
            <w:vMerge/>
            <w:shd w:val="clear" w:color="auto" w:fill="auto"/>
          </w:tcPr>
          <w:p w14:paraId="30B0C0D9"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07E31443"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08466895" w14:textId="77777777" w:rsidTr="00EA6007">
        <w:trPr>
          <w:cantSplit/>
          <w:trHeight w:val="349"/>
        </w:trPr>
        <w:tc>
          <w:tcPr>
            <w:tcW w:w="576" w:type="pct"/>
            <w:vMerge/>
            <w:shd w:val="clear" w:color="auto" w:fill="auto"/>
          </w:tcPr>
          <w:p w14:paraId="12E51F1F"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val="restart"/>
            <w:shd w:val="clear" w:color="auto" w:fill="auto"/>
          </w:tcPr>
          <w:p w14:paraId="7AE7A8C6"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HCO3</w:t>
            </w:r>
          </w:p>
        </w:tc>
        <w:tc>
          <w:tcPr>
            <w:tcW w:w="866" w:type="pct"/>
            <w:shd w:val="clear" w:color="auto" w:fill="auto"/>
          </w:tcPr>
          <w:p w14:paraId="24429CD5"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2A87563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16.9±2.6</w:t>
            </w:r>
          </w:p>
        </w:tc>
        <w:tc>
          <w:tcPr>
            <w:tcW w:w="1121" w:type="pct"/>
            <w:gridSpan w:val="2"/>
            <w:shd w:val="clear" w:color="auto" w:fill="auto"/>
          </w:tcPr>
          <w:p w14:paraId="25047193"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17.8±2.3</w:t>
            </w:r>
          </w:p>
        </w:tc>
        <w:tc>
          <w:tcPr>
            <w:tcW w:w="518" w:type="pct"/>
            <w:vMerge w:val="restart"/>
            <w:shd w:val="clear" w:color="auto" w:fill="auto"/>
          </w:tcPr>
          <w:p w14:paraId="3685E134"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t=0.98</w:t>
            </w:r>
          </w:p>
        </w:tc>
        <w:tc>
          <w:tcPr>
            <w:tcW w:w="538" w:type="pct"/>
            <w:vMerge w:val="restart"/>
            <w:shd w:val="clear" w:color="auto" w:fill="auto"/>
          </w:tcPr>
          <w:p w14:paraId="491D68B3"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0.21</w:t>
            </w:r>
          </w:p>
        </w:tc>
      </w:tr>
      <w:tr w:rsidR="00EA6007" w:rsidRPr="00575E3F" w14:paraId="7CA05D32" w14:textId="77777777" w:rsidTr="00EA6007">
        <w:trPr>
          <w:cantSplit/>
          <w:trHeight w:val="175"/>
        </w:trPr>
        <w:tc>
          <w:tcPr>
            <w:tcW w:w="576" w:type="pct"/>
            <w:vMerge/>
            <w:shd w:val="clear" w:color="auto" w:fill="auto"/>
          </w:tcPr>
          <w:p w14:paraId="1026CF88"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shd w:val="clear" w:color="auto" w:fill="auto"/>
          </w:tcPr>
          <w:p w14:paraId="3BF45F1C"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28F192AF"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5695116C"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11-24.4</w:t>
            </w:r>
          </w:p>
        </w:tc>
        <w:tc>
          <w:tcPr>
            <w:tcW w:w="1121" w:type="pct"/>
            <w:gridSpan w:val="2"/>
            <w:shd w:val="clear" w:color="auto" w:fill="auto"/>
          </w:tcPr>
          <w:p w14:paraId="2FCA51E0"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12.1-26.8</w:t>
            </w:r>
          </w:p>
        </w:tc>
        <w:tc>
          <w:tcPr>
            <w:tcW w:w="518" w:type="pct"/>
            <w:vMerge/>
            <w:shd w:val="clear" w:color="auto" w:fill="auto"/>
          </w:tcPr>
          <w:p w14:paraId="7FB3B897"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2CBD7E3B"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7CCFF61C" w14:textId="77777777" w:rsidTr="00EA6007">
        <w:trPr>
          <w:cantSplit/>
          <w:trHeight w:val="349"/>
        </w:trPr>
        <w:tc>
          <w:tcPr>
            <w:tcW w:w="576" w:type="pct"/>
            <w:vMerge w:val="restart"/>
            <w:shd w:val="clear" w:color="auto" w:fill="auto"/>
          </w:tcPr>
          <w:p w14:paraId="2F24371C"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ABGs 24 hours before weaning</w:t>
            </w:r>
          </w:p>
        </w:tc>
        <w:tc>
          <w:tcPr>
            <w:tcW w:w="434" w:type="pct"/>
            <w:vMerge w:val="restart"/>
            <w:shd w:val="clear" w:color="auto" w:fill="auto"/>
          </w:tcPr>
          <w:p w14:paraId="1B62EF09"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PH</w:t>
            </w:r>
          </w:p>
        </w:tc>
        <w:tc>
          <w:tcPr>
            <w:tcW w:w="866" w:type="pct"/>
            <w:shd w:val="clear" w:color="auto" w:fill="auto"/>
          </w:tcPr>
          <w:p w14:paraId="3D78F925"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64FAE837"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7.35±0.06</w:t>
            </w:r>
          </w:p>
        </w:tc>
        <w:tc>
          <w:tcPr>
            <w:tcW w:w="1121" w:type="pct"/>
            <w:gridSpan w:val="2"/>
            <w:shd w:val="clear" w:color="auto" w:fill="auto"/>
          </w:tcPr>
          <w:p w14:paraId="08AB75C7"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7.37±0.07</w:t>
            </w:r>
          </w:p>
        </w:tc>
        <w:tc>
          <w:tcPr>
            <w:tcW w:w="518" w:type="pct"/>
            <w:vMerge w:val="restart"/>
            <w:shd w:val="clear" w:color="auto" w:fill="auto"/>
          </w:tcPr>
          <w:p w14:paraId="34D2071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t=2.2</w:t>
            </w:r>
          </w:p>
        </w:tc>
        <w:tc>
          <w:tcPr>
            <w:tcW w:w="538" w:type="pct"/>
            <w:vMerge w:val="restart"/>
            <w:shd w:val="clear" w:color="auto" w:fill="auto"/>
          </w:tcPr>
          <w:p w14:paraId="786604B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0.031*</w:t>
            </w:r>
          </w:p>
        </w:tc>
      </w:tr>
      <w:tr w:rsidR="00EA6007" w:rsidRPr="00575E3F" w14:paraId="1E1EE1BE" w14:textId="77777777" w:rsidTr="00EA6007">
        <w:trPr>
          <w:cantSplit/>
          <w:trHeight w:val="175"/>
        </w:trPr>
        <w:tc>
          <w:tcPr>
            <w:tcW w:w="576" w:type="pct"/>
            <w:vMerge/>
            <w:shd w:val="clear" w:color="auto" w:fill="auto"/>
          </w:tcPr>
          <w:p w14:paraId="51218655"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shd w:val="clear" w:color="auto" w:fill="auto"/>
          </w:tcPr>
          <w:p w14:paraId="0E2B55F4"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2F8D3AC6"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58147C3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7.30-7.44</w:t>
            </w:r>
          </w:p>
        </w:tc>
        <w:tc>
          <w:tcPr>
            <w:tcW w:w="1121" w:type="pct"/>
            <w:gridSpan w:val="2"/>
            <w:shd w:val="clear" w:color="auto" w:fill="auto"/>
          </w:tcPr>
          <w:p w14:paraId="24ED61D5"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7.33-7.48</w:t>
            </w:r>
          </w:p>
        </w:tc>
        <w:tc>
          <w:tcPr>
            <w:tcW w:w="518" w:type="pct"/>
            <w:vMerge/>
            <w:shd w:val="clear" w:color="auto" w:fill="auto"/>
          </w:tcPr>
          <w:p w14:paraId="41CEEFC9"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3AD1CFD5"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0ADB2480" w14:textId="77777777" w:rsidTr="00EA6007">
        <w:trPr>
          <w:cantSplit/>
          <w:trHeight w:val="349"/>
        </w:trPr>
        <w:tc>
          <w:tcPr>
            <w:tcW w:w="576" w:type="pct"/>
            <w:vMerge/>
            <w:shd w:val="clear" w:color="auto" w:fill="auto"/>
          </w:tcPr>
          <w:p w14:paraId="21C6F4D1"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val="restart"/>
            <w:shd w:val="clear" w:color="auto" w:fill="auto"/>
          </w:tcPr>
          <w:p w14:paraId="68AAB1A4" w14:textId="77777777" w:rsidR="00EA6007" w:rsidRPr="00575E3F" w:rsidRDefault="00EA6007" w:rsidP="00CA1676">
            <w:pPr>
              <w:bidi w:val="0"/>
              <w:spacing w:after="0" w:line="240" w:lineRule="auto"/>
              <w:jc w:val="lowKashida"/>
              <w:rPr>
                <w:rFonts w:asciiTheme="majorBidi" w:hAnsiTheme="majorBidi" w:cstheme="majorBidi"/>
                <w:b/>
                <w:bCs/>
                <w:sz w:val="24"/>
                <w:szCs w:val="24"/>
                <w:rtl/>
                <w:lang w:bidi="ar-EG"/>
              </w:rPr>
            </w:pPr>
            <w:r w:rsidRPr="00575E3F">
              <w:rPr>
                <w:rFonts w:asciiTheme="majorBidi" w:hAnsiTheme="majorBidi" w:cstheme="majorBidi"/>
                <w:b/>
                <w:bCs/>
                <w:sz w:val="24"/>
                <w:szCs w:val="24"/>
                <w:lang w:bidi="ar-EG"/>
              </w:rPr>
              <w:t>CO2</w:t>
            </w:r>
          </w:p>
        </w:tc>
        <w:tc>
          <w:tcPr>
            <w:tcW w:w="866" w:type="pct"/>
            <w:shd w:val="clear" w:color="auto" w:fill="auto"/>
          </w:tcPr>
          <w:p w14:paraId="776DD7DC"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4BFF19B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39.4±5.1</w:t>
            </w:r>
          </w:p>
        </w:tc>
        <w:tc>
          <w:tcPr>
            <w:tcW w:w="1121" w:type="pct"/>
            <w:gridSpan w:val="2"/>
            <w:shd w:val="clear" w:color="auto" w:fill="auto"/>
          </w:tcPr>
          <w:p w14:paraId="148A78FE"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36.1±4.4</w:t>
            </w:r>
          </w:p>
        </w:tc>
        <w:tc>
          <w:tcPr>
            <w:tcW w:w="518" w:type="pct"/>
            <w:vMerge w:val="restart"/>
            <w:shd w:val="clear" w:color="auto" w:fill="auto"/>
          </w:tcPr>
          <w:p w14:paraId="1F507740"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t=2.9</w:t>
            </w:r>
          </w:p>
        </w:tc>
        <w:tc>
          <w:tcPr>
            <w:tcW w:w="538" w:type="pct"/>
            <w:vMerge w:val="restart"/>
            <w:shd w:val="clear" w:color="auto" w:fill="auto"/>
          </w:tcPr>
          <w:p w14:paraId="6CFB96F5"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0.022*</w:t>
            </w:r>
          </w:p>
        </w:tc>
      </w:tr>
      <w:tr w:rsidR="00EA6007" w:rsidRPr="00575E3F" w14:paraId="685285A8" w14:textId="77777777" w:rsidTr="00EA6007">
        <w:trPr>
          <w:cantSplit/>
          <w:trHeight w:val="175"/>
        </w:trPr>
        <w:tc>
          <w:tcPr>
            <w:tcW w:w="576" w:type="pct"/>
            <w:vMerge/>
            <w:shd w:val="clear" w:color="auto" w:fill="auto"/>
          </w:tcPr>
          <w:p w14:paraId="141400C5"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shd w:val="clear" w:color="auto" w:fill="auto"/>
          </w:tcPr>
          <w:p w14:paraId="5E6E36DE"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453BD06B"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22B776A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34-52</w:t>
            </w:r>
          </w:p>
        </w:tc>
        <w:tc>
          <w:tcPr>
            <w:tcW w:w="1121" w:type="pct"/>
            <w:gridSpan w:val="2"/>
            <w:shd w:val="clear" w:color="auto" w:fill="auto"/>
          </w:tcPr>
          <w:p w14:paraId="7350DAE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29-40</w:t>
            </w:r>
          </w:p>
        </w:tc>
        <w:tc>
          <w:tcPr>
            <w:tcW w:w="518" w:type="pct"/>
            <w:vMerge/>
            <w:shd w:val="clear" w:color="auto" w:fill="auto"/>
          </w:tcPr>
          <w:p w14:paraId="7FEBE7F9"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182F440E"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r w:rsidR="00EA6007" w:rsidRPr="00575E3F" w14:paraId="44707971" w14:textId="77777777" w:rsidTr="00EA6007">
        <w:trPr>
          <w:cantSplit/>
          <w:trHeight w:val="349"/>
        </w:trPr>
        <w:tc>
          <w:tcPr>
            <w:tcW w:w="576" w:type="pct"/>
            <w:vMerge/>
            <w:shd w:val="clear" w:color="auto" w:fill="auto"/>
          </w:tcPr>
          <w:p w14:paraId="40DE5D31"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val="restart"/>
            <w:shd w:val="clear" w:color="auto" w:fill="auto"/>
          </w:tcPr>
          <w:p w14:paraId="2DA9EE81"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HCO3</w:t>
            </w:r>
          </w:p>
        </w:tc>
        <w:tc>
          <w:tcPr>
            <w:tcW w:w="866" w:type="pct"/>
            <w:shd w:val="clear" w:color="auto" w:fill="auto"/>
          </w:tcPr>
          <w:p w14:paraId="6B2F8C33"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7" w:type="pct"/>
            <w:gridSpan w:val="2"/>
            <w:shd w:val="clear" w:color="auto" w:fill="auto"/>
          </w:tcPr>
          <w:p w14:paraId="1A22695B"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18.9±1.6</w:t>
            </w:r>
          </w:p>
        </w:tc>
        <w:tc>
          <w:tcPr>
            <w:tcW w:w="1121" w:type="pct"/>
            <w:gridSpan w:val="2"/>
            <w:shd w:val="clear" w:color="auto" w:fill="auto"/>
          </w:tcPr>
          <w:p w14:paraId="35308008"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20.8±2.3</w:t>
            </w:r>
          </w:p>
        </w:tc>
        <w:tc>
          <w:tcPr>
            <w:tcW w:w="518" w:type="pct"/>
            <w:vMerge w:val="restart"/>
            <w:shd w:val="clear" w:color="auto" w:fill="auto"/>
          </w:tcPr>
          <w:p w14:paraId="20AC80A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t=3.1</w:t>
            </w:r>
          </w:p>
        </w:tc>
        <w:tc>
          <w:tcPr>
            <w:tcW w:w="538" w:type="pct"/>
            <w:vMerge w:val="restart"/>
            <w:shd w:val="clear" w:color="auto" w:fill="auto"/>
          </w:tcPr>
          <w:p w14:paraId="14D181E2"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0.011*</w:t>
            </w:r>
          </w:p>
        </w:tc>
      </w:tr>
      <w:tr w:rsidR="00EA6007" w:rsidRPr="00575E3F" w14:paraId="7852E9A6" w14:textId="77777777" w:rsidTr="00EA6007">
        <w:trPr>
          <w:cantSplit/>
          <w:trHeight w:val="175"/>
        </w:trPr>
        <w:tc>
          <w:tcPr>
            <w:tcW w:w="576" w:type="pct"/>
            <w:vMerge/>
            <w:shd w:val="clear" w:color="auto" w:fill="auto"/>
          </w:tcPr>
          <w:p w14:paraId="29EFC2B0"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434" w:type="pct"/>
            <w:vMerge/>
            <w:shd w:val="clear" w:color="auto" w:fill="auto"/>
          </w:tcPr>
          <w:p w14:paraId="6E0C9D38"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p>
        </w:tc>
        <w:tc>
          <w:tcPr>
            <w:tcW w:w="866" w:type="pct"/>
            <w:shd w:val="clear" w:color="auto" w:fill="auto"/>
          </w:tcPr>
          <w:p w14:paraId="74F871E4" w14:textId="77777777" w:rsidR="00EA6007" w:rsidRPr="00575E3F" w:rsidRDefault="00EA6007"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7" w:type="pct"/>
            <w:gridSpan w:val="2"/>
            <w:shd w:val="clear" w:color="auto" w:fill="auto"/>
          </w:tcPr>
          <w:p w14:paraId="7A361E1A"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16.5-25.4</w:t>
            </w:r>
          </w:p>
        </w:tc>
        <w:tc>
          <w:tcPr>
            <w:tcW w:w="1121" w:type="pct"/>
            <w:gridSpan w:val="2"/>
            <w:shd w:val="clear" w:color="auto" w:fill="auto"/>
          </w:tcPr>
          <w:p w14:paraId="092DC967"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17.1-26.8</w:t>
            </w:r>
          </w:p>
        </w:tc>
        <w:tc>
          <w:tcPr>
            <w:tcW w:w="518" w:type="pct"/>
            <w:vMerge/>
            <w:shd w:val="clear" w:color="auto" w:fill="auto"/>
          </w:tcPr>
          <w:p w14:paraId="3C9434EF"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c>
          <w:tcPr>
            <w:tcW w:w="538" w:type="pct"/>
            <w:vMerge/>
            <w:shd w:val="clear" w:color="auto" w:fill="auto"/>
          </w:tcPr>
          <w:p w14:paraId="1CBF775D" w14:textId="77777777" w:rsidR="00EA6007" w:rsidRPr="00575E3F" w:rsidRDefault="00EA6007" w:rsidP="00CA1676">
            <w:pPr>
              <w:bidi w:val="0"/>
              <w:spacing w:after="0" w:line="240" w:lineRule="auto"/>
              <w:jc w:val="lowKashida"/>
              <w:rPr>
                <w:rFonts w:asciiTheme="majorBidi" w:hAnsiTheme="majorBidi" w:cstheme="majorBidi"/>
                <w:sz w:val="24"/>
                <w:szCs w:val="24"/>
                <w:lang w:bidi="ar-EG"/>
              </w:rPr>
            </w:pPr>
          </w:p>
        </w:tc>
      </w:tr>
    </w:tbl>
    <w:p w14:paraId="1FDA6E5B" w14:textId="77777777" w:rsidR="007D404B" w:rsidRPr="00575E3F" w:rsidRDefault="007D404B" w:rsidP="007D404B">
      <w:pPr>
        <w:bidi w:val="0"/>
        <w:jc w:val="lowKashida"/>
        <w:rPr>
          <w:rFonts w:asciiTheme="majorBidi" w:hAnsiTheme="majorBidi" w:cstheme="majorBidi"/>
          <w:sz w:val="24"/>
          <w:szCs w:val="24"/>
          <w:lang w:bidi="ar-EG"/>
        </w:rPr>
      </w:pPr>
      <w:proofErr w:type="gramStart"/>
      <w:r w:rsidRPr="00575E3F">
        <w:rPr>
          <w:rFonts w:asciiTheme="majorBidi" w:hAnsiTheme="majorBidi" w:cstheme="majorBidi"/>
          <w:sz w:val="24"/>
          <w:szCs w:val="24"/>
          <w:lang w:bidi="ar-EG"/>
        </w:rPr>
        <w:t>t</w:t>
      </w:r>
      <w:proofErr w:type="gramEnd"/>
      <w:r w:rsidRPr="00575E3F">
        <w:rPr>
          <w:rFonts w:asciiTheme="majorBidi" w:hAnsiTheme="majorBidi" w:cstheme="majorBidi"/>
          <w:sz w:val="24"/>
          <w:szCs w:val="24"/>
          <w:lang w:bidi="ar-EG"/>
        </w:rPr>
        <w:t xml:space="preserve">: Student t-test; *: significant; </w:t>
      </w:r>
      <w:r w:rsidRPr="001010AC">
        <w:rPr>
          <w:rFonts w:asciiTheme="majorBidi" w:hAnsiTheme="majorBidi" w:cstheme="majorBidi"/>
          <w:sz w:val="24"/>
          <w:szCs w:val="24"/>
          <w:lang w:bidi="ar-EG"/>
        </w:rPr>
        <w:t>WBCs: white blood cells</w:t>
      </w:r>
    </w:p>
    <w:p w14:paraId="19C86603" w14:textId="77777777" w:rsidR="007D404B" w:rsidRDefault="007D404B" w:rsidP="007D404B">
      <w:pPr>
        <w:bidi w:val="0"/>
        <w:jc w:val="lowKashida"/>
        <w:rPr>
          <w:rFonts w:asciiTheme="majorBidi" w:hAnsiTheme="majorBidi" w:cstheme="majorBidi"/>
          <w:sz w:val="24"/>
          <w:szCs w:val="24"/>
          <w:lang w:bidi="ar-EG"/>
        </w:rPr>
      </w:pPr>
    </w:p>
    <w:p w14:paraId="37FE4979" w14:textId="77777777" w:rsidR="007D404B" w:rsidRDefault="007D404B">
      <w:pPr>
        <w:bidi w:val="0"/>
        <w:rPr>
          <w:rFonts w:asciiTheme="majorBidi" w:hAnsiTheme="majorBidi" w:cstheme="majorBidi"/>
          <w:b/>
          <w:bCs/>
          <w:sz w:val="24"/>
          <w:szCs w:val="24"/>
          <w:lang w:bidi="ar-EG"/>
        </w:rPr>
      </w:pPr>
      <w:r>
        <w:rPr>
          <w:rFonts w:asciiTheme="majorBidi" w:hAnsiTheme="majorBidi" w:cstheme="majorBidi"/>
          <w:b/>
          <w:bCs/>
          <w:sz w:val="24"/>
          <w:szCs w:val="24"/>
          <w:lang w:bidi="ar-EG"/>
        </w:rPr>
        <w:br w:type="page"/>
      </w:r>
    </w:p>
    <w:p w14:paraId="31556C44" w14:textId="77777777" w:rsidR="007D404B" w:rsidRPr="00575E3F" w:rsidRDefault="007D404B" w:rsidP="007D404B">
      <w:pPr>
        <w:bidi w:val="0"/>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lastRenderedPageBreak/>
        <w:t xml:space="preserve">Table </w:t>
      </w:r>
      <w:r>
        <w:rPr>
          <w:rFonts w:asciiTheme="majorBidi" w:hAnsiTheme="majorBidi" w:cstheme="majorBidi"/>
          <w:b/>
          <w:bCs/>
          <w:sz w:val="24"/>
          <w:szCs w:val="24"/>
          <w:lang w:bidi="ar-EG"/>
        </w:rPr>
        <w:t>3</w:t>
      </w:r>
      <w:r w:rsidRPr="00575E3F">
        <w:rPr>
          <w:rFonts w:asciiTheme="majorBidi" w:hAnsiTheme="majorBidi" w:cstheme="majorBidi"/>
          <w:b/>
          <w:bCs/>
          <w:sz w:val="24"/>
          <w:szCs w:val="24"/>
          <w:lang w:bidi="ar-EG"/>
        </w:rPr>
        <w:t xml:space="preserve">: Initial and pre-weaning mechanical ventilator parameters in the studied groups </w:t>
      </w:r>
    </w:p>
    <w:tbl>
      <w:tblPr>
        <w:tblW w:w="5043" w:type="pct"/>
        <w:tblBorders>
          <w:top w:val="thinThickSmallGap" w:sz="24" w:space="0" w:color="152935"/>
          <w:left w:val="thinThickSmallGap" w:sz="24" w:space="0" w:color="152935"/>
          <w:bottom w:val="thickThinSmallGap" w:sz="24" w:space="0" w:color="152935"/>
          <w:right w:val="thickThinSmallGap" w:sz="24" w:space="0" w:color="152935"/>
          <w:insideH w:val="single" w:sz="6" w:space="0" w:color="152935"/>
          <w:insideV w:val="single" w:sz="6" w:space="0" w:color="152935"/>
        </w:tblBorders>
        <w:tblLayout w:type="fixed"/>
        <w:tblCellMar>
          <w:left w:w="0" w:type="dxa"/>
          <w:right w:w="0" w:type="dxa"/>
        </w:tblCellMar>
        <w:tblLook w:val="0000" w:firstRow="0" w:lastRow="0" w:firstColumn="0" w:lastColumn="0" w:noHBand="0" w:noVBand="0"/>
      </w:tblPr>
      <w:tblGrid>
        <w:gridCol w:w="1540"/>
        <w:gridCol w:w="1018"/>
        <w:gridCol w:w="1306"/>
        <w:gridCol w:w="723"/>
        <w:gridCol w:w="727"/>
        <w:gridCol w:w="723"/>
        <w:gridCol w:w="725"/>
        <w:gridCol w:w="847"/>
        <w:gridCol w:w="859"/>
      </w:tblGrid>
      <w:tr w:rsidR="007D404B" w:rsidRPr="00575E3F" w14:paraId="2D4E6580" w14:textId="77777777" w:rsidTr="00CA1676">
        <w:trPr>
          <w:cantSplit/>
        </w:trPr>
        <w:tc>
          <w:tcPr>
            <w:tcW w:w="2282" w:type="pct"/>
            <w:gridSpan w:val="3"/>
            <w:vMerge w:val="restart"/>
            <w:shd w:val="clear" w:color="auto" w:fill="auto"/>
          </w:tcPr>
          <w:p w14:paraId="3527473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1711" w:type="pct"/>
            <w:gridSpan w:val="4"/>
            <w:shd w:val="clear" w:color="auto" w:fill="auto"/>
            <w:vAlign w:val="bottom"/>
          </w:tcPr>
          <w:p w14:paraId="3EE3F30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Weaning</w:t>
            </w:r>
          </w:p>
        </w:tc>
        <w:tc>
          <w:tcPr>
            <w:tcW w:w="500" w:type="pct"/>
            <w:vMerge w:val="restart"/>
            <w:shd w:val="clear" w:color="auto" w:fill="auto"/>
          </w:tcPr>
          <w:p w14:paraId="49EE480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Test</w:t>
            </w:r>
          </w:p>
        </w:tc>
        <w:tc>
          <w:tcPr>
            <w:tcW w:w="507" w:type="pct"/>
            <w:vMerge w:val="restart"/>
            <w:shd w:val="clear" w:color="auto" w:fill="auto"/>
          </w:tcPr>
          <w:p w14:paraId="554E062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 value</w:t>
            </w:r>
          </w:p>
        </w:tc>
      </w:tr>
      <w:tr w:rsidR="007D404B" w:rsidRPr="00575E3F" w14:paraId="120B575F" w14:textId="77777777" w:rsidTr="00CA1676">
        <w:trPr>
          <w:cantSplit/>
        </w:trPr>
        <w:tc>
          <w:tcPr>
            <w:tcW w:w="2282" w:type="pct"/>
            <w:gridSpan w:val="3"/>
            <w:vMerge/>
            <w:shd w:val="clear" w:color="auto" w:fill="auto"/>
          </w:tcPr>
          <w:p w14:paraId="3398B1D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856" w:type="pct"/>
            <w:gridSpan w:val="2"/>
            <w:shd w:val="clear" w:color="auto" w:fill="auto"/>
            <w:vAlign w:val="bottom"/>
          </w:tcPr>
          <w:p w14:paraId="03EB9D3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Failed</w:t>
            </w:r>
          </w:p>
        </w:tc>
        <w:tc>
          <w:tcPr>
            <w:tcW w:w="855" w:type="pct"/>
            <w:gridSpan w:val="2"/>
            <w:shd w:val="clear" w:color="auto" w:fill="auto"/>
            <w:vAlign w:val="bottom"/>
          </w:tcPr>
          <w:p w14:paraId="00FAF01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Success </w:t>
            </w:r>
          </w:p>
        </w:tc>
        <w:tc>
          <w:tcPr>
            <w:tcW w:w="500" w:type="pct"/>
            <w:vMerge/>
            <w:shd w:val="clear" w:color="auto" w:fill="auto"/>
          </w:tcPr>
          <w:p w14:paraId="35DA7E0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507" w:type="pct"/>
            <w:vMerge/>
            <w:shd w:val="clear" w:color="auto" w:fill="auto"/>
          </w:tcPr>
          <w:p w14:paraId="1A217ED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r>
      <w:tr w:rsidR="007D404B" w:rsidRPr="00575E3F" w14:paraId="581F668B" w14:textId="77777777" w:rsidTr="00CA1676">
        <w:trPr>
          <w:cantSplit/>
        </w:trPr>
        <w:tc>
          <w:tcPr>
            <w:tcW w:w="2282" w:type="pct"/>
            <w:gridSpan w:val="3"/>
            <w:vMerge/>
            <w:shd w:val="clear" w:color="auto" w:fill="auto"/>
          </w:tcPr>
          <w:p w14:paraId="58238E8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427" w:type="pct"/>
            <w:shd w:val="clear" w:color="auto" w:fill="auto"/>
            <w:vAlign w:val="bottom"/>
          </w:tcPr>
          <w:p w14:paraId="671EF78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N=22</w:t>
            </w:r>
          </w:p>
        </w:tc>
        <w:tc>
          <w:tcPr>
            <w:tcW w:w="429" w:type="pct"/>
            <w:shd w:val="clear" w:color="auto" w:fill="auto"/>
            <w:vAlign w:val="bottom"/>
          </w:tcPr>
          <w:p w14:paraId="2A09E76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 %</w:t>
            </w:r>
          </w:p>
        </w:tc>
        <w:tc>
          <w:tcPr>
            <w:tcW w:w="427" w:type="pct"/>
            <w:shd w:val="clear" w:color="auto" w:fill="auto"/>
            <w:vAlign w:val="bottom"/>
          </w:tcPr>
          <w:p w14:paraId="58FE541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N=38</w:t>
            </w:r>
          </w:p>
        </w:tc>
        <w:tc>
          <w:tcPr>
            <w:tcW w:w="428" w:type="pct"/>
            <w:shd w:val="clear" w:color="auto" w:fill="auto"/>
            <w:vAlign w:val="bottom"/>
          </w:tcPr>
          <w:p w14:paraId="2FEC1C9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t>
            </w:r>
          </w:p>
        </w:tc>
        <w:tc>
          <w:tcPr>
            <w:tcW w:w="500" w:type="pct"/>
            <w:vMerge/>
            <w:shd w:val="clear" w:color="auto" w:fill="auto"/>
          </w:tcPr>
          <w:p w14:paraId="1011B5D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1279723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2194AB2B" w14:textId="77777777" w:rsidTr="00CA1676">
        <w:trPr>
          <w:cantSplit/>
        </w:trPr>
        <w:tc>
          <w:tcPr>
            <w:tcW w:w="1511" w:type="pct"/>
            <w:gridSpan w:val="2"/>
            <w:vMerge w:val="restart"/>
            <w:shd w:val="clear" w:color="auto" w:fill="auto"/>
          </w:tcPr>
          <w:p w14:paraId="47ADD60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MV mode</w:t>
            </w:r>
          </w:p>
        </w:tc>
        <w:tc>
          <w:tcPr>
            <w:tcW w:w="771" w:type="pct"/>
            <w:shd w:val="clear" w:color="auto" w:fill="auto"/>
          </w:tcPr>
          <w:p w14:paraId="72F8F48D"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A/C</w:t>
            </w:r>
          </w:p>
        </w:tc>
        <w:tc>
          <w:tcPr>
            <w:tcW w:w="427" w:type="pct"/>
            <w:shd w:val="clear" w:color="auto" w:fill="auto"/>
          </w:tcPr>
          <w:p w14:paraId="53CACAE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w:t>
            </w:r>
          </w:p>
        </w:tc>
        <w:tc>
          <w:tcPr>
            <w:tcW w:w="429" w:type="pct"/>
            <w:shd w:val="clear" w:color="auto" w:fill="auto"/>
          </w:tcPr>
          <w:p w14:paraId="25D68ED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50.0%</w:t>
            </w:r>
          </w:p>
        </w:tc>
        <w:tc>
          <w:tcPr>
            <w:tcW w:w="427" w:type="pct"/>
            <w:shd w:val="clear" w:color="auto" w:fill="auto"/>
          </w:tcPr>
          <w:p w14:paraId="33323A7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16</w:t>
            </w:r>
          </w:p>
        </w:tc>
        <w:tc>
          <w:tcPr>
            <w:tcW w:w="428" w:type="pct"/>
            <w:shd w:val="clear" w:color="auto" w:fill="auto"/>
          </w:tcPr>
          <w:p w14:paraId="28FA1D8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42.8%</w:t>
            </w:r>
          </w:p>
        </w:tc>
        <w:tc>
          <w:tcPr>
            <w:tcW w:w="500" w:type="pct"/>
            <w:vMerge w:val="restart"/>
            <w:shd w:val="clear" w:color="auto" w:fill="auto"/>
          </w:tcPr>
          <w:p w14:paraId="1E4BC1A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X</w:t>
            </w:r>
            <w:r w:rsidRPr="00575E3F">
              <w:rPr>
                <w:rFonts w:asciiTheme="majorBidi" w:hAnsiTheme="majorBidi" w:cstheme="majorBidi"/>
                <w:sz w:val="24"/>
                <w:szCs w:val="24"/>
                <w:vertAlign w:val="superscript"/>
                <w:lang w:bidi="ar-EG"/>
              </w:rPr>
              <w:t>2</w:t>
            </w:r>
            <w:r w:rsidRPr="00575E3F">
              <w:rPr>
                <w:rFonts w:asciiTheme="majorBidi" w:hAnsiTheme="majorBidi" w:cstheme="majorBidi"/>
                <w:sz w:val="24"/>
                <w:szCs w:val="24"/>
                <w:lang w:bidi="ar-EG"/>
              </w:rPr>
              <w:t>=1.3</w:t>
            </w:r>
          </w:p>
        </w:tc>
        <w:tc>
          <w:tcPr>
            <w:tcW w:w="507" w:type="pct"/>
            <w:vMerge w:val="restart"/>
            <w:shd w:val="clear" w:color="auto" w:fill="auto"/>
          </w:tcPr>
          <w:p w14:paraId="5B4FDB1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0.45</w:t>
            </w:r>
          </w:p>
        </w:tc>
      </w:tr>
      <w:tr w:rsidR="007D404B" w:rsidRPr="00575E3F" w14:paraId="67A45242" w14:textId="77777777" w:rsidTr="00CA1676">
        <w:trPr>
          <w:cantSplit/>
        </w:trPr>
        <w:tc>
          <w:tcPr>
            <w:tcW w:w="1511" w:type="pct"/>
            <w:gridSpan w:val="2"/>
            <w:vMerge/>
            <w:shd w:val="clear" w:color="auto" w:fill="auto"/>
          </w:tcPr>
          <w:p w14:paraId="5F7751B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7F876D3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SIMV</w:t>
            </w:r>
          </w:p>
        </w:tc>
        <w:tc>
          <w:tcPr>
            <w:tcW w:w="427" w:type="pct"/>
            <w:shd w:val="clear" w:color="auto" w:fill="auto"/>
          </w:tcPr>
          <w:p w14:paraId="0975C19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w:t>
            </w:r>
          </w:p>
        </w:tc>
        <w:tc>
          <w:tcPr>
            <w:tcW w:w="429" w:type="pct"/>
            <w:shd w:val="clear" w:color="auto" w:fill="auto"/>
          </w:tcPr>
          <w:p w14:paraId="05911D1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50.0%</w:t>
            </w:r>
          </w:p>
        </w:tc>
        <w:tc>
          <w:tcPr>
            <w:tcW w:w="427" w:type="pct"/>
            <w:shd w:val="clear" w:color="auto" w:fill="auto"/>
          </w:tcPr>
          <w:p w14:paraId="2B14F32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22</w:t>
            </w:r>
          </w:p>
        </w:tc>
        <w:tc>
          <w:tcPr>
            <w:tcW w:w="428" w:type="pct"/>
            <w:shd w:val="clear" w:color="auto" w:fill="auto"/>
          </w:tcPr>
          <w:p w14:paraId="5DC0570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57.2%</w:t>
            </w:r>
          </w:p>
        </w:tc>
        <w:tc>
          <w:tcPr>
            <w:tcW w:w="500" w:type="pct"/>
            <w:vMerge/>
            <w:shd w:val="clear" w:color="auto" w:fill="auto"/>
          </w:tcPr>
          <w:p w14:paraId="36D6EB0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6E0241D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0D97F08E" w14:textId="77777777" w:rsidTr="00CA1676">
        <w:trPr>
          <w:cantSplit/>
          <w:trHeight w:val="349"/>
        </w:trPr>
        <w:tc>
          <w:tcPr>
            <w:tcW w:w="910" w:type="pct"/>
            <w:vMerge w:val="restart"/>
            <w:shd w:val="clear" w:color="auto" w:fill="auto"/>
          </w:tcPr>
          <w:p w14:paraId="25F48BB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Initial MV parameters </w:t>
            </w:r>
          </w:p>
        </w:tc>
        <w:tc>
          <w:tcPr>
            <w:tcW w:w="601" w:type="pct"/>
            <w:vMerge w:val="restart"/>
            <w:shd w:val="clear" w:color="auto" w:fill="auto"/>
          </w:tcPr>
          <w:p w14:paraId="31A0A7E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PIP</w:t>
            </w:r>
          </w:p>
        </w:tc>
        <w:tc>
          <w:tcPr>
            <w:tcW w:w="771" w:type="pct"/>
            <w:shd w:val="clear" w:color="auto" w:fill="auto"/>
          </w:tcPr>
          <w:p w14:paraId="7B54FF4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shd w:val="clear" w:color="auto" w:fill="auto"/>
          </w:tcPr>
          <w:p w14:paraId="06D2753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18.7±2.3</w:t>
            </w:r>
          </w:p>
        </w:tc>
        <w:tc>
          <w:tcPr>
            <w:tcW w:w="855" w:type="pct"/>
            <w:gridSpan w:val="2"/>
            <w:shd w:val="clear" w:color="auto" w:fill="auto"/>
          </w:tcPr>
          <w:p w14:paraId="52E8068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17.5±1.7</w:t>
            </w:r>
          </w:p>
        </w:tc>
        <w:tc>
          <w:tcPr>
            <w:tcW w:w="500" w:type="pct"/>
            <w:vMerge w:val="restart"/>
            <w:shd w:val="clear" w:color="auto" w:fill="auto"/>
          </w:tcPr>
          <w:p w14:paraId="2A4EC4A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t=0.94</w:t>
            </w:r>
          </w:p>
        </w:tc>
        <w:tc>
          <w:tcPr>
            <w:tcW w:w="507" w:type="pct"/>
            <w:vMerge w:val="restart"/>
            <w:shd w:val="clear" w:color="auto" w:fill="auto"/>
          </w:tcPr>
          <w:p w14:paraId="2ADA23B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0.37</w:t>
            </w:r>
          </w:p>
        </w:tc>
      </w:tr>
      <w:tr w:rsidR="007D404B" w:rsidRPr="00575E3F" w14:paraId="397A3F8E" w14:textId="77777777" w:rsidTr="00CA1676">
        <w:trPr>
          <w:cantSplit/>
          <w:trHeight w:val="180"/>
        </w:trPr>
        <w:tc>
          <w:tcPr>
            <w:tcW w:w="910" w:type="pct"/>
            <w:vMerge/>
            <w:shd w:val="clear" w:color="auto" w:fill="auto"/>
          </w:tcPr>
          <w:p w14:paraId="18F4345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6B89467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0C6076E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shd w:val="clear" w:color="auto" w:fill="auto"/>
          </w:tcPr>
          <w:p w14:paraId="6BBD6C2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16-23</w:t>
            </w:r>
          </w:p>
        </w:tc>
        <w:tc>
          <w:tcPr>
            <w:tcW w:w="855" w:type="pct"/>
            <w:gridSpan w:val="2"/>
            <w:shd w:val="clear" w:color="auto" w:fill="auto"/>
          </w:tcPr>
          <w:p w14:paraId="5CEA186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15-23</w:t>
            </w:r>
          </w:p>
        </w:tc>
        <w:tc>
          <w:tcPr>
            <w:tcW w:w="500" w:type="pct"/>
            <w:vMerge/>
            <w:shd w:val="clear" w:color="auto" w:fill="auto"/>
          </w:tcPr>
          <w:p w14:paraId="1BB6651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3F51A02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4013E41C" w14:textId="77777777" w:rsidTr="00CA1676">
        <w:trPr>
          <w:cantSplit/>
          <w:trHeight w:val="349"/>
        </w:trPr>
        <w:tc>
          <w:tcPr>
            <w:tcW w:w="910" w:type="pct"/>
            <w:vMerge/>
            <w:shd w:val="clear" w:color="auto" w:fill="auto"/>
          </w:tcPr>
          <w:p w14:paraId="21E4EB5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val="restart"/>
            <w:shd w:val="clear" w:color="auto" w:fill="auto"/>
          </w:tcPr>
          <w:p w14:paraId="6624A69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PEEP</w:t>
            </w:r>
          </w:p>
        </w:tc>
        <w:tc>
          <w:tcPr>
            <w:tcW w:w="771" w:type="pct"/>
            <w:shd w:val="clear" w:color="auto" w:fill="auto"/>
          </w:tcPr>
          <w:p w14:paraId="2717EE1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shd w:val="clear" w:color="auto" w:fill="auto"/>
          </w:tcPr>
          <w:p w14:paraId="5C1585C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6.5±0.8</w:t>
            </w:r>
          </w:p>
        </w:tc>
        <w:tc>
          <w:tcPr>
            <w:tcW w:w="855" w:type="pct"/>
            <w:gridSpan w:val="2"/>
            <w:shd w:val="clear" w:color="auto" w:fill="auto"/>
          </w:tcPr>
          <w:p w14:paraId="40BAF21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6.3±0.9</w:t>
            </w:r>
          </w:p>
        </w:tc>
        <w:tc>
          <w:tcPr>
            <w:tcW w:w="500" w:type="pct"/>
            <w:vMerge w:val="restart"/>
            <w:shd w:val="clear" w:color="auto" w:fill="auto"/>
          </w:tcPr>
          <w:p w14:paraId="5EE58C4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t=0.43</w:t>
            </w:r>
          </w:p>
        </w:tc>
        <w:tc>
          <w:tcPr>
            <w:tcW w:w="507" w:type="pct"/>
            <w:vMerge w:val="restart"/>
            <w:shd w:val="clear" w:color="auto" w:fill="auto"/>
          </w:tcPr>
          <w:p w14:paraId="2742932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0.66</w:t>
            </w:r>
          </w:p>
        </w:tc>
      </w:tr>
      <w:tr w:rsidR="007D404B" w:rsidRPr="00575E3F" w14:paraId="6F48716A" w14:textId="77777777" w:rsidTr="00CA1676">
        <w:trPr>
          <w:cantSplit/>
          <w:trHeight w:val="175"/>
        </w:trPr>
        <w:tc>
          <w:tcPr>
            <w:tcW w:w="910" w:type="pct"/>
            <w:vMerge/>
            <w:shd w:val="clear" w:color="auto" w:fill="auto"/>
          </w:tcPr>
          <w:p w14:paraId="5622CEB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1060A2A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664C197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shd w:val="clear" w:color="auto" w:fill="auto"/>
          </w:tcPr>
          <w:p w14:paraId="107A94D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5-8</w:t>
            </w:r>
          </w:p>
        </w:tc>
        <w:tc>
          <w:tcPr>
            <w:tcW w:w="855" w:type="pct"/>
            <w:gridSpan w:val="2"/>
            <w:shd w:val="clear" w:color="auto" w:fill="auto"/>
          </w:tcPr>
          <w:p w14:paraId="49AC0FE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5-8</w:t>
            </w:r>
          </w:p>
        </w:tc>
        <w:tc>
          <w:tcPr>
            <w:tcW w:w="500" w:type="pct"/>
            <w:vMerge/>
            <w:shd w:val="clear" w:color="auto" w:fill="auto"/>
          </w:tcPr>
          <w:p w14:paraId="68EB2C6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2112F4D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1A2AC416" w14:textId="77777777" w:rsidTr="00CA1676">
        <w:trPr>
          <w:cantSplit/>
          <w:trHeight w:val="349"/>
        </w:trPr>
        <w:tc>
          <w:tcPr>
            <w:tcW w:w="910" w:type="pct"/>
            <w:vMerge/>
            <w:shd w:val="clear" w:color="auto" w:fill="auto"/>
          </w:tcPr>
          <w:p w14:paraId="4933D30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val="restart"/>
            <w:shd w:val="clear" w:color="auto" w:fill="auto"/>
          </w:tcPr>
          <w:p w14:paraId="6432FC5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FIO2</w:t>
            </w:r>
          </w:p>
        </w:tc>
        <w:tc>
          <w:tcPr>
            <w:tcW w:w="771" w:type="pct"/>
            <w:shd w:val="clear" w:color="auto" w:fill="auto"/>
          </w:tcPr>
          <w:p w14:paraId="1306B4A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shd w:val="clear" w:color="auto" w:fill="auto"/>
          </w:tcPr>
          <w:p w14:paraId="034D1C8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55.6±13.6</w:t>
            </w:r>
          </w:p>
        </w:tc>
        <w:tc>
          <w:tcPr>
            <w:tcW w:w="855" w:type="pct"/>
            <w:gridSpan w:val="2"/>
            <w:shd w:val="clear" w:color="auto" w:fill="auto"/>
          </w:tcPr>
          <w:p w14:paraId="404B05F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51.5±11.1</w:t>
            </w:r>
          </w:p>
        </w:tc>
        <w:tc>
          <w:tcPr>
            <w:tcW w:w="500" w:type="pct"/>
            <w:vMerge w:val="restart"/>
            <w:shd w:val="clear" w:color="auto" w:fill="auto"/>
          </w:tcPr>
          <w:p w14:paraId="19306F5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t=0.57</w:t>
            </w:r>
          </w:p>
        </w:tc>
        <w:tc>
          <w:tcPr>
            <w:tcW w:w="507" w:type="pct"/>
            <w:vMerge w:val="restart"/>
            <w:shd w:val="clear" w:color="auto" w:fill="auto"/>
          </w:tcPr>
          <w:p w14:paraId="722BECD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0.60</w:t>
            </w:r>
          </w:p>
        </w:tc>
      </w:tr>
      <w:tr w:rsidR="007D404B" w:rsidRPr="00575E3F" w14:paraId="4018C560" w14:textId="77777777" w:rsidTr="00CA1676">
        <w:trPr>
          <w:cantSplit/>
          <w:trHeight w:val="175"/>
        </w:trPr>
        <w:tc>
          <w:tcPr>
            <w:tcW w:w="910" w:type="pct"/>
            <w:vMerge/>
            <w:shd w:val="clear" w:color="auto" w:fill="auto"/>
          </w:tcPr>
          <w:p w14:paraId="75B145B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2CCDB4B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6A9A7B9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shd w:val="clear" w:color="auto" w:fill="auto"/>
          </w:tcPr>
          <w:p w14:paraId="43832E2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40-85</w:t>
            </w:r>
          </w:p>
        </w:tc>
        <w:tc>
          <w:tcPr>
            <w:tcW w:w="855" w:type="pct"/>
            <w:gridSpan w:val="2"/>
            <w:shd w:val="clear" w:color="auto" w:fill="auto"/>
          </w:tcPr>
          <w:p w14:paraId="1A8EB57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25-80</w:t>
            </w:r>
          </w:p>
        </w:tc>
        <w:tc>
          <w:tcPr>
            <w:tcW w:w="500" w:type="pct"/>
            <w:vMerge/>
            <w:shd w:val="clear" w:color="auto" w:fill="auto"/>
          </w:tcPr>
          <w:p w14:paraId="6FD520A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5E53636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4FAD85C8" w14:textId="77777777" w:rsidTr="00CA1676">
        <w:trPr>
          <w:cantSplit/>
          <w:trHeight w:val="259"/>
        </w:trPr>
        <w:tc>
          <w:tcPr>
            <w:tcW w:w="910" w:type="pct"/>
            <w:vMerge/>
            <w:shd w:val="clear" w:color="auto" w:fill="auto"/>
          </w:tcPr>
          <w:p w14:paraId="1158C9B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shd w:val="clear" w:color="auto" w:fill="auto"/>
          </w:tcPr>
          <w:p w14:paraId="16405E0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Rate </w:t>
            </w:r>
          </w:p>
        </w:tc>
        <w:tc>
          <w:tcPr>
            <w:tcW w:w="771" w:type="pct"/>
            <w:shd w:val="clear" w:color="auto" w:fill="auto"/>
          </w:tcPr>
          <w:p w14:paraId="3E63405A"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tcBorders>
              <w:bottom w:val="single" w:sz="4" w:space="0" w:color="auto"/>
            </w:tcBorders>
            <w:shd w:val="clear" w:color="auto" w:fill="auto"/>
          </w:tcPr>
          <w:p w14:paraId="00A89D6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28.9±5.1</w:t>
            </w:r>
          </w:p>
        </w:tc>
        <w:tc>
          <w:tcPr>
            <w:tcW w:w="855" w:type="pct"/>
            <w:gridSpan w:val="2"/>
            <w:tcBorders>
              <w:bottom w:val="single" w:sz="4" w:space="0" w:color="auto"/>
            </w:tcBorders>
            <w:shd w:val="clear" w:color="auto" w:fill="auto"/>
          </w:tcPr>
          <w:p w14:paraId="5FAC4B8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29.3±4.9</w:t>
            </w:r>
          </w:p>
        </w:tc>
        <w:tc>
          <w:tcPr>
            <w:tcW w:w="500" w:type="pct"/>
            <w:vMerge w:val="restart"/>
            <w:shd w:val="clear" w:color="auto" w:fill="auto"/>
          </w:tcPr>
          <w:p w14:paraId="6FDAF16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t=1.3</w:t>
            </w:r>
          </w:p>
        </w:tc>
        <w:tc>
          <w:tcPr>
            <w:tcW w:w="507" w:type="pct"/>
            <w:vMerge w:val="restart"/>
            <w:shd w:val="clear" w:color="auto" w:fill="auto"/>
          </w:tcPr>
          <w:p w14:paraId="3D6B126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0.19</w:t>
            </w:r>
          </w:p>
        </w:tc>
      </w:tr>
      <w:tr w:rsidR="007D404B" w:rsidRPr="00575E3F" w14:paraId="3D5625FA" w14:textId="77777777" w:rsidTr="00CA1676">
        <w:trPr>
          <w:cantSplit/>
          <w:trHeight w:val="263"/>
        </w:trPr>
        <w:tc>
          <w:tcPr>
            <w:tcW w:w="910" w:type="pct"/>
            <w:vMerge/>
            <w:shd w:val="clear" w:color="auto" w:fill="auto"/>
          </w:tcPr>
          <w:p w14:paraId="4EF2225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shd w:val="clear" w:color="auto" w:fill="auto"/>
          </w:tcPr>
          <w:p w14:paraId="3A1D72C0"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16C7FA3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tcBorders>
              <w:top w:val="single" w:sz="4" w:space="0" w:color="auto"/>
            </w:tcBorders>
            <w:shd w:val="clear" w:color="auto" w:fill="auto"/>
          </w:tcPr>
          <w:p w14:paraId="10D7720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25-45</w:t>
            </w:r>
          </w:p>
        </w:tc>
        <w:tc>
          <w:tcPr>
            <w:tcW w:w="855" w:type="pct"/>
            <w:gridSpan w:val="2"/>
            <w:tcBorders>
              <w:top w:val="single" w:sz="4" w:space="0" w:color="auto"/>
            </w:tcBorders>
            <w:shd w:val="clear" w:color="auto" w:fill="auto"/>
          </w:tcPr>
          <w:p w14:paraId="343EC3D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25-45</w:t>
            </w:r>
          </w:p>
        </w:tc>
        <w:tc>
          <w:tcPr>
            <w:tcW w:w="500" w:type="pct"/>
            <w:vMerge/>
            <w:shd w:val="clear" w:color="auto" w:fill="auto"/>
          </w:tcPr>
          <w:p w14:paraId="66EC29F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0D136D5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394D556D" w14:textId="77777777" w:rsidTr="00CA1676">
        <w:trPr>
          <w:cantSplit/>
          <w:trHeight w:val="349"/>
        </w:trPr>
        <w:tc>
          <w:tcPr>
            <w:tcW w:w="910" w:type="pct"/>
            <w:vMerge w:val="restart"/>
            <w:shd w:val="clear" w:color="auto" w:fill="auto"/>
          </w:tcPr>
          <w:p w14:paraId="2CFBC85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Pre-weaning MV parameters </w:t>
            </w:r>
          </w:p>
        </w:tc>
        <w:tc>
          <w:tcPr>
            <w:tcW w:w="601" w:type="pct"/>
            <w:vMerge w:val="restart"/>
            <w:shd w:val="clear" w:color="auto" w:fill="auto"/>
          </w:tcPr>
          <w:p w14:paraId="5241168E"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PIP</w:t>
            </w:r>
          </w:p>
        </w:tc>
        <w:tc>
          <w:tcPr>
            <w:tcW w:w="771" w:type="pct"/>
            <w:shd w:val="clear" w:color="auto" w:fill="auto"/>
          </w:tcPr>
          <w:p w14:paraId="260B2FD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shd w:val="clear" w:color="auto" w:fill="auto"/>
          </w:tcPr>
          <w:p w14:paraId="1636EDF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15.9±0.6</w:t>
            </w:r>
          </w:p>
        </w:tc>
        <w:tc>
          <w:tcPr>
            <w:tcW w:w="855" w:type="pct"/>
            <w:gridSpan w:val="2"/>
            <w:shd w:val="clear" w:color="auto" w:fill="auto"/>
          </w:tcPr>
          <w:p w14:paraId="5453488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15.3±0.4</w:t>
            </w:r>
          </w:p>
        </w:tc>
        <w:tc>
          <w:tcPr>
            <w:tcW w:w="500" w:type="pct"/>
            <w:vMerge w:val="restart"/>
            <w:shd w:val="clear" w:color="auto" w:fill="auto"/>
          </w:tcPr>
          <w:p w14:paraId="1A119D2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t=3.1</w:t>
            </w:r>
          </w:p>
        </w:tc>
        <w:tc>
          <w:tcPr>
            <w:tcW w:w="507" w:type="pct"/>
            <w:vMerge w:val="restart"/>
            <w:shd w:val="clear" w:color="auto" w:fill="auto"/>
          </w:tcPr>
          <w:p w14:paraId="30C60F7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0.004*</w:t>
            </w:r>
          </w:p>
        </w:tc>
      </w:tr>
      <w:tr w:rsidR="007D404B" w:rsidRPr="00575E3F" w14:paraId="1A778871" w14:textId="77777777" w:rsidTr="00CA1676">
        <w:trPr>
          <w:cantSplit/>
          <w:trHeight w:val="180"/>
        </w:trPr>
        <w:tc>
          <w:tcPr>
            <w:tcW w:w="910" w:type="pct"/>
            <w:vMerge/>
            <w:shd w:val="clear" w:color="auto" w:fill="auto"/>
          </w:tcPr>
          <w:p w14:paraId="66D30BB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4975528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34EB15B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shd w:val="clear" w:color="auto" w:fill="auto"/>
          </w:tcPr>
          <w:p w14:paraId="39AC510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15-18</w:t>
            </w:r>
          </w:p>
        </w:tc>
        <w:tc>
          <w:tcPr>
            <w:tcW w:w="855" w:type="pct"/>
            <w:gridSpan w:val="2"/>
            <w:shd w:val="clear" w:color="auto" w:fill="auto"/>
          </w:tcPr>
          <w:p w14:paraId="22ACC9E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15-16</w:t>
            </w:r>
          </w:p>
        </w:tc>
        <w:tc>
          <w:tcPr>
            <w:tcW w:w="500" w:type="pct"/>
            <w:vMerge/>
            <w:shd w:val="clear" w:color="auto" w:fill="auto"/>
          </w:tcPr>
          <w:p w14:paraId="59C9F59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33DF597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30DBA84F" w14:textId="77777777" w:rsidTr="00CA1676">
        <w:trPr>
          <w:cantSplit/>
          <w:trHeight w:val="349"/>
        </w:trPr>
        <w:tc>
          <w:tcPr>
            <w:tcW w:w="910" w:type="pct"/>
            <w:vMerge/>
            <w:shd w:val="clear" w:color="auto" w:fill="auto"/>
          </w:tcPr>
          <w:p w14:paraId="76BA0D9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val="restart"/>
            <w:shd w:val="clear" w:color="auto" w:fill="auto"/>
          </w:tcPr>
          <w:p w14:paraId="5AA8896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PEEP</w:t>
            </w:r>
          </w:p>
        </w:tc>
        <w:tc>
          <w:tcPr>
            <w:tcW w:w="771" w:type="pct"/>
            <w:shd w:val="clear" w:color="auto" w:fill="auto"/>
          </w:tcPr>
          <w:p w14:paraId="0EAC717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shd w:val="clear" w:color="auto" w:fill="auto"/>
          </w:tcPr>
          <w:p w14:paraId="0889A06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5.7±0.6</w:t>
            </w:r>
          </w:p>
        </w:tc>
        <w:tc>
          <w:tcPr>
            <w:tcW w:w="855" w:type="pct"/>
            <w:gridSpan w:val="2"/>
            <w:shd w:val="clear" w:color="auto" w:fill="auto"/>
          </w:tcPr>
          <w:p w14:paraId="22DC1FE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5.3±0.4</w:t>
            </w:r>
          </w:p>
        </w:tc>
        <w:tc>
          <w:tcPr>
            <w:tcW w:w="500" w:type="pct"/>
            <w:vMerge w:val="restart"/>
            <w:shd w:val="clear" w:color="auto" w:fill="auto"/>
          </w:tcPr>
          <w:p w14:paraId="71C1DF5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t=2.5</w:t>
            </w:r>
          </w:p>
        </w:tc>
        <w:tc>
          <w:tcPr>
            <w:tcW w:w="507" w:type="pct"/>
            <w:vMerge w:val="restart"/>
            <w:shd w:val="clear" w:color="auto" w:fill="auto"/>
          </w:tcPr>
          <w:p w14:paraId="35A25D2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0.035*</w:t>
            </w:r>
          </w:p>
        </w:tc>
      </w:tr>
      <w:tr w:rsidR="007D404B" w:rsidRPr="00575E3F" w14:paraId="64CABB76" w14:textId="77777777" w:rsidTr="00CA1676">
        <w:trPr>
          <w:cantSplit/>
          <w:trHeight w:val="175"/>
        </w:trPr>
        <w:tc>
          <w:tcPr>
            <w:tcW w:w="910" w:type="pct"/>
            <w:vMerge/>
            <w:shd w:val="clear" w:color="auto" w:fill="auto"/>
          </w:tcPr>
          <w:p w14:paraId="75D4B90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7CCC76E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4AFA388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shd w:val="clear" w:color="auto" w:fill="auto"/>
          </w:tcPr>
          <w:p w14:paraId="7C57B7A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5-8</w:t>
            </w:r>
          </w:p>
        </w:tc>
        <w:tc>
          <w:tcPr>
            <w:tcW w:w="855" w:type="pct"/>
            <w:gridSpan w:val="2"/>
            <w:shd w:val="clear" w:color="auto" w:fill="auto"/>
          </w:tcPr>
          <w:p w14:paraId="4C2DAAB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5-6</w:t>
            </w:r>
          </w:p>
        </w:tc>
        <w:tc>
          <w:tcPr>
            <w:tcW w:w="500" w:type="pct"/>
            <w:vMerge/>
            <w:shd w:val="clear" w:color="auto" w:fill="auto"/>
          </w:tcPr>
          <w:p w14:paraId="0EFAB33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shd w:val="clear" w:color="auto" w:fill="auto"/>
          </w:tcPr>
          <w:p w14:paraId="42B9966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6554937E" w14:textId="77777777" w:rsidTr="00CA1676">
        <w:trPr>
          <w:cantSplit/>
          <w:trHeight w:val="349"/>
        </w:trPr>
        <w:tc>
          <w:tcPr>
            <w:tcW w:w="910" w:type="pct"/>
            <w:vMerge/>
            <w:shd w:val="clear" w:color="auto" w:fill="auto"/>
          </w:tcPr>
          <w:p w14:paraId="50868ED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val="restart"/>
            <w:shd w:val="clear" w:color="auto" w:fill="auto"/>
          </w:tcPr>
          <w:p w14:paraId="5523647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FIO2</w:t>
            </w:r>
          </w:p>
        </w:tc>
        <w:tc>
          <w:tcPr>
            <w:tcW w:w="771" w:type="pct"/>
            <w:shd w:val="clear" w:color="auto" w:fill="auto"/>
          </w:tcPr>
          <w:p w14:paraId="49D1FB3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shd w:val="clear" w:color="auto" w:fill="auto"/>
          </w:tcPr>
          <w:p w14:paraId="179EC8C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35.4±6.3</w:t>
            </w:r>
          </w:p>
        </w:tc>
        <w:tc>
          <w:tcPr>
            <w:tcW w:w="855" w:type="pct"/>
            <w:gridSpan w:val="2"/>
            <w:shd w:val="clear" w:color="auto" w:fill="auto"/>
          </w:tcPr>
          <w:p w14:paraId="4189D17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25.3±3.3</w:t>
            </w:r>
          </w:p>
        </w:tc>
        <w:tc>
          <w:tcPr>
            <w:tcW w:w="500" w:type="pct"/>
            <w:vMerge w:val="restart"/>
            <w:shd w:val="clear" w:color="auto" w:fill="auto"/>
          </w:tcPr>
          <w:p w14:paraId="5F3675A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t=3.5</w:t>
            </w:r>
          </w:p>
        </w:tc>
        <w:tc>
          <w:tcPr>
            <w:tcW w:w="507" w:type="pct"/>
            <w:vMerge w:val="restart"/>
            <w:shd w:val="clear" w:color="auto" w:fill="auto"/>
          </w:tcPr>
          <w:p w14:paraId="474CB8A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r>
      <w:tr w:rsidR="007D404B" w:rsidRPr="00575E3F" w14:paraId="4C5550F6" w14:textId="77777777" w:rsidTr="00CA1676">
        <w:trPr>
          <w:cantSplit/>
          <w:trHeight w:val="175"/>
        </w:trPr>
        <w:tc>
          <w:tcPr>
            <w:tcW w:w="910" w:type="pct"/>
            <w:vMerge/>
            <w:shd w:val="clear" w:color="auto" w:fill="auto"/>
          </w:tcPr>
          <w:p w14:paraId="78AB24C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58AF0EF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4EDDA20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shd w:val="clear" w:color="auto" w:fill="auto"/>
          </w:tcPr>
          <w:p w14:paraId="279E866B"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25-50</w:t>
            </w:r>
          </w:p>
        </w:tc>
        <w:tc>
          <w:tcPr>
            <w:tcW w:w="855" w:type="pct"/>
            <w:gridSpan w:val="2"/>
            <w:shd w:val="clear" w:color="auto" w:fill="auto"/>
          </w:tcPr>
          <w:p w14:paraId="07978B7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22-30</w:t>
            </w:r>
          </w:p>
        </w:tc>
        <w:tc>
          <w:tcPr>
            <w:tcW w:w="500" w:type="pct"/>
            <w:vMerge/>
            <w:tcBorders>
              <w:bottom w:val="single" w:sz="6" w:space="0" w:color="152935"/>
            </w:tcBorders>
            <w:shd w:val="clear" w:color="auto" w:fill="auto"/>
          </w:tcPr>
          <w:p w14:paraId="5BCE30D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vMerge/>
            <w:tcBorders>
              <w:bottom w:val="single" w:sz="6" w:space="0" w:color="152935"/>
            </w:tcBorders>
            <w:shd w:val="clear" w:color="auto" w:fill="auto"/>
          </w:tcPr>
          <w:p w14:paraId="1034956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5A0517F9" w14:textId="77777777" w:rsidTr="00CA1676">
        <w:trPr>
          <w:cantSplit/>
          <w:trHeight w:val="175"/>
        </w:trPr>
        <w:tc>
          <w:tcPr>
            <w:tcW w:w="910" w:type="pct"/>
            <w:vMerge/>
            <w:shd w:val="clear" w:color="auto" w:fill="auto"/>
          </w:tcPr>
          <w:p w14:paraId="000FC97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val="restart"/>
            <w:shd w:val="clear" w:color="auto" w:fill="auto"/>
          </w:tcPr>
          <w:p w14:paraId="78B04A0B"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Rate </w:t>
            </w:r>
          </w:p>
        </w:tc>
        <w:tc>
          <w:tcPr>
            <w:tcW w:w="771" w:type="pct"/>
            <w:shd w:val="clear" w:color="auto" w:fill="auto"/>
          </w:tcPr>
          <w:p w14:paraId="1E157F3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856" w:type="pct"/>
            <w:gridSpan w:val="2"/>
            <w:tcBorders>
              <w:bottom w:val="single" w:sz="4" w:space="0" w:color="auto"/>
            </w:tcBorders>
            <w:shd w:val="clear" w:color="auto" w:fill="auto"/>
          </w:tcPr>
          <w:p w14:paraId="39BDFB6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27.5 ±4.3</w:t>
            </w:r>
          </w:p>
        </w:tc>
        <w:tc>
          <w:tcPr>
            <w:tcW w:w="855" w:type="pct"/>
            <w:gridSpan w:val="2"/>
            <w:tcBorders>
              <w:bottom w:val="single" w:sz="4" w:space="0" w:color="auto"/>
            </w:tcBorders>
            <w:shd w:val="clear" w:color="auto" w:fill="auto"/>
          </w:tcPr>
          <w:p w14:paraId="4863895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27.3±4.2</w:t>
            </w:r>
          </w:p>
        </w:tc>
        <w:tc>
          <w:tcPr>
            <w:tcW w:w="500" w:type="pct"/>
            <w:tcBorders>
              <w:top w:val="single" w:sz="6" w:space="0" w:color="152935"/>
              <w:bottom w:val="nil"/>
            </w:tcBorders>
            <w:shd w:val="clear" w:color="auto" w:fill="auto"/>
          </w:tcPr>
          <w:p w14:paraId="2D99D64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t=1.2</w:t>
            </w:r>
          </w:p>
        </w:tc>
        <w:tc>
          <w:tcPr>
            <w:tcW w:w="507" w:type="pct"/>
            <w:tcBorders>
              <w:top w:val="single" w:sz="6" w:space="0" w:color="152935"/>
              <w:bottom w:val="nil"/>
            </w:tcBorders>
            <w:shd w:val="clear" w:color="auto" w:fill="auto"/>
          </w:tcPr>
          <w:p w14:paraId="01BD662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0.21</w:t>
            </w:r>
          </w:p>
        </w:tc>
      </w:tr>
      <w:tr w:rsidR="007D404B" w:rsidRPr="00575E3F" w14:paraId="5FA37BC0" w14:textId="77777777" w:rsidTr="00CA1676">
        <w:trPr>
          <w:cantSplit/>
          <w:trHeight w:val="175"/>
        </w:trPr>
        <w:tc>
          <w:tcPr>
            <w:tcW w:w="910" w:type="pct"/>
            <w:vMerge/>
            <w:shd w:val="clear" w:color="auto" w:fill="auto"/>
          </w:tcPr>
          <w:p w14:paraId="1075869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601" w:type="pct"/>
            <w:vMerge/>
            <w:shd w:val="clear" w:color="auto" w:fill="auto"/>
          </w:tcPr>
          <w:p w14:paraId="07B87B1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1" w:type="pct"/>
            <w:shd w:val="clear" w:color="auto" w:fill="auto"/>
          </w:tcPr>
          <w:p w14:paraId="4B56D1F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856" w:type="pct"/>
            <w:gridSpan w:val="2"/>
            <w:tcBorders>
              <w:top w:val="single" w:sz="4" w:space="0" w:color="auto"/>
            </w:tcBorders>
            <w:shd w:val="clear" w:color="auto" w:fill="auto"/>
          </w:tcPr>
          <w:p w14:paraId="5CC285F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25-45</w:t>
            </w:r>
          </w:p>
        </w:tc>
        <w:tc>
          <w:tcPr>
            <w:tcW w:w="855" w:type="pct"/>
            <w:gridSpan w:val="2"/>
            <w:tcBorders>
              <w:top w:val="single" w:sz="4" w:space="0" w:color="auto"/>
            </w:tcBorders>
            <w:shd w:val="clear" w:color="auto" w:fill="auto"/>
          </w:tcPr>
          <w:p w14:paraId="2D9A314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25-45</w:t>
            </w:r>
          </w:p>
        </w:tc>
        <w:tc>
          <w:tcPr>
            <w:tcW w:w="500" w:type="pct"/>
            <w:tcBorders>
              <w:top w:val="nil"/>
            </w:tcBorders>
            <w:shd w:val="clear" w:color="auto" w:fill="auto"/>
          </w:tcPr>
          <w:p w14:paraId="0F60E40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07" w:type="pct"/>
            <w:tcBorders>
              <w:top w:val="nil"/>
            </w:tcBorders>
            <w:shd w:val="clear" w:color="auto" w:fill="auto"/>
          </w:tcPr>
          <w:p w14:paraId="1319CB9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bl>
    <w:p w14:paraId="1DCF5B2E" w14:textId="77777777" w:rsidR="007D404B" w:rsidRPr="00575E3F" w:rsidRDefault="007D404B" w:rsidP="007D404B">
      <w:pPr>
        <w:bidi w:val="0"/>
        <w:jc w:val="lowKashida"/>
        <w:rPr>
          <w:rFonts w:asciiTheme="majorBidi" w:hAnsiTheme="majorBidi" w:cstheme="majorBidi"/>
          <w:sz w:val="24"/>
          <w:szCs w:val="24"/>
          <w:lang w:bidi="ar-EG"/>
        </w:rPr>
      </w:pPr>
      <w:proofErr w:type="gramStart"/>
      <w:r w:rsidRPr="00575E3F">
        <w:rPr>
          <w:rFonts w:asciiTheme="majorBidi" w:hAnsiTheme="majorBidi" w:cstheme="majorBidi"/>
          <w:sz w:val="24"/>
          <w:szCs w:val="24"/>
          <w:lang w:bidi="ar-EG"/>
        </w:rPr>
        <w:t>t</w:t>
      </w:r>
      <w:proofErr w:type="gramEnd"/>
      <w:r w:rsidRPr="00575E3F">
        <w:rPr>
          <w:rFonts w:asciiTheme="majorBidi" w:hAnsiTheme="majorBidi" w:cstheme="majorBidi"/>
          <w:sz w:val="24"/>
          <w:szCs w:val="24"/>
          <w:lang w:bidi="ar-EG"/>
        </w:rPr>
        <w:t>: Student t-test; X</w:t>
      </w:r>
      <w:r w:rsidRPr="00575E3F">
        <w:rPr>
          <w:rFonts w:asciiTheme="majorBidi" w:hAnsiTheme="majorBidi" w:cstheme="majorBidi"/>
          <w:sz w:val="24"/>
          <w:szCs w:val="24"/>
          <w:vertAlign w:val="superscript"/>
          <w:lang w:bidi="ar-EG"/>
        </w:rPr>
        <w:t>2</w:t>
      </w:r>
      <w:r w:rsidRPr="00575E3F">
        <w:rPr>
          <w:rFonts w:asciiTheme="majorBidi" w:hAnsiTheme="majorBidi" w:cstheme="majorBidi"/>
          <w:sz w:val="24"/>
          <w:szCs w:val="24"/>
          <w:lang w:bidi="ar-EG"/>
        </w:rPr>
        <w:t>: Chi square test; *: significant</w:t>
      </w:r>
    </w:p>
    <w:p w14:paraId="36E9B2CD" w14:textId="77777777" w:rsidR="007D404B" w:rsidRDefault="007D404B" w:rsidP="007D404B">
      <w:pPr>
        <w:bidi w:val="0"/>
        <w:jc w:val="lowKashida"/>
        <w:rPr>
          <w:rFonts w:asciiTheme="majorBidi" w:hAnsiTheme="majorBidi" w:cstheme="majorBidi"/>
          <w:sz w:val="24"/>
          <w:szCs w:val="24"/>
          <w:lang w:bidi="ar-EG"/>
        </w:rPr>
      </w:pPr>
    </w:p>
    <w:p w14:paraId="3E7D3A10" w14:textId="77777777" w:rsidR="007D404B" w:rsidRPr="00575E3F" w:rsidRDefault="007D404B" w:rsidP="007D404B">
      <w:pPr>
        <w:bidi w:val="0"/>
        <w:jc w:val="lowKashida"/>
        <w:rPr>
          <w:rFonts w:asciiTheme="majorBidi" w:hAnsiTheme="majorBidi" w:cstheme="majorBidi"/>
          <w:sz w:val="24"/>
          <w:szCs w:val="24"/>
          <w:lang w:bidi="ar-EG"/>
        </w:rPr>
      </w:pPr>
      <w:r>
        <w:rPr>
          <w:rFonts w:asciiTheme="majorBidi" w:hAnsiTheme="majorBidi" w:cstheme="majorBidi"/>
          <w:b/>
          <w:bCs/>
          <w:sz w:val="24"/>
          <w:szCs w:val="24"/>
          <w:lang w:bidi="ar-EG"/>
        </w:rPr>
        <w:t>Table 4</w:t>
      </w:r>
      <w:r w:rsidRPr="00575E3F">
        <w:rPr>
          <w:rFonts w:asciiTheme="majorBidi" w:hAnsiTheme="majorBidi" w:cstheme="majorBidi"/>
          <w:b/>
          <w:bCs/>
          <w:sz w:val="24"/>
          <w:szCs w:val="24"/>
          <w:lang w:bidi="ar-EG"/>
        </w:rPr>
        <w:t>: Outcome in the studied group</w:t>
      </w:r>
      <w:r w:rsidRPr="00575E3F">
        <w:rPr>
          <w:rFonts w:asciiTheme="majorBidi" w:hAnsiTheme="majorBidi" w:cstheme="majorBidi"/>
          <w:sz w:val="24"/>
          <w:szCs w:val="24"/>
          <w:lang w:bidi="ar-EG"/>
        </w:rPr>
        <w:t xml:space="preserve"> </w:t>
      </w:r>
      <w:r w:rsidRPr="00575E3F">
        <w:rPr>
          <w:rFonts w:asciiTheme="majorBidi" w:hAnsiTheme="majorBidi" w:cstheme="majorBidi"/>
          <w:b/>
          <w:bCs/>
          <w:sz w:val="24"/>
          <w:szCs w:val="24"/>
          <w:lang w:bidi="ar-EG"/>
        </w:rPr>
        <w:t>according to weaning</w:t>
      </w:r>
    </w:p>
    <w:tbl>
      <w:tblPr>
        <w:tblW w:w="5000" w:type="pct"/>
        <w:tblBorders>
          <w:top w:val="thinThickSmallGap" w:sz="24" w:space="0" w:color="152935"/>
          <w:left w:val="thinThickSmallGap" w:sz="24" w:space="0" w:color="152935"/>
          <w:bottom w:val="thickThinSmallGap" w:sz="24" w:space="0" w:color="152935"/>
          <w:right w:val="thickThinSmallGap" w:sz="24" w:space="0" w:color="152935"/>
          <w:insideH w:val="single" w:sz="6" w:space="0" w:color="152935"/>
          <w:insideV w:val="single" w:sz="6" w:space="0" w:color="152935"/>
        </w:tblBorders>
        <w:tblLayout w:type="fixed"/>
        <w:tblCellMar>
          <w:left w:w="0" w:type="dxa"/>
          <w:right w:w="0" w:type="dxa"/>
        </w:tblCellMar>
        <w:tblLook w:val="0000" w:firstRow="0" w:lastRow="0" w:firstColumn="0" w:lastColumn="0" w:noHBand="0" w:noVBand="0"/>
      </w:tblPr>
      <w:tblGrid>
        <w:gridCol w:w="2127"/>
        <w:gridCol w:w="1306"/>
        <w:gridCol w:w="873"/>
        <w:gridCol w:w="720"/>
        <w:gridCol w:w="655"/>
        <w:gridCol w:w="784"/>
        <w:gridCol w:w="12"/>
        <w:gridCol w:w="1002"/>
        <w:gridCol w:w="12"/>
        <w:gridCol w:w="905"/>
      </w:tblGrid>
      <w:tr w:rsidR="007D404B" w:rsidRPr="00575E3F" w14:paraId="020173B2" w14:textId="77777777" w:rsidTr="00CA1676">
        <w:trPr>
          <w:cantSplit/>
        </w:trPr>
        <w:tc>
          <w:tcPr>
            <w:tcW w:w="2044" w:type="pct"/>
            <w:gridSpan w:val="2"/>
            <w:vMerge w:val="restart"/>
            <w:shd w:val="clear" w:color="auto" w:fill="auto"/>
            <w:vAlign w:val="bottom"/>
          </w:tcPr>
          <w:p w14:paraId="65295E9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1806" w:type="pct"/>
            <w:gridSpan w:val="4"/>
            <w:shd w:val="clear" w:color="auto" w:fill="auto"/>
            <w:vAlign w:val="bottom"/>
          </w:tcPr>
          <w:p w14:paraId="7F1F8EF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Weaning</w:t>
            </w:r>
          </w:p>
        </w:tc>
        <w:tc>
          <w:tcPr>
            <w:tcW w:w="604" w:type="pct"/>
            <w:gridSpan w:val="2"/>
            <w:vMerge w:val="restart"/>
            <w:shd w:val="clear" w:color="auto" w:fill="auto"/>
          </w:tcPr>
          <w:p w14:paraId="78BC831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Test</w:t>
            </w:r>
          </w:p>
        </w:tc>
        <w:tc>
          <w:tcPr>
            <w:tcW w:w="546" w:type="pct"/>
            <w:gridSpan w:val="2"/>
            <w:vMerge w:val="restart"/>
            <w:shd w:val="clear" w:color="auto" w:fill="auto"/>
          </w:tcPr>
          <w:p w14:paraId="72FD7F1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 value</w:t>
            </w:r>
          </w:p>
        </w:tc>
      </w:tr>
      <w:tr w:rsidR="007D404B" w:rsidRPr="00575E3F" w14:paraId="414D0CD1" w14:textId="77777777" w:rsidTr="00CA1676">
        <w:trPr>
          <w:cantSplit/>
        </w:trPr>
        <w:tc>
          <w:tcPr>
            <w:tcW w:w="2044" w:type="pct"/>
            <w:gridSpan w:val="2"/>
            <w:vMerge/>
            <w:shd w:val="clear" w:color="auto" w:fill="auto"/>
            <w:vAlign w:val="bottom"/>
          </w:tcPr>
          <w:p w14:paraId="0CC01B2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949" w:type="pct"/>
            <w:gridSpan w:val="2"/>
            <w:shd w:val="clear" w:color="auto" w:fill="auto"/>
            <w:vAlign w:val="bottom"/>
          </w:tcPr>
          <w:p w14:paraId="40DE7672"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Failed</w:t>
            </w:r>
          </w:p>
        </w:tc>
        <w:tc>
          <w:tcPr>
            <w:tcW w:w="857" w:type="pct"/>
            <w:gridSpan w:val="2"/>
            <w:shd w:val="clear" w:color="auto" w:fill="auto"/>
            <w:vAlign w:val="bottom"/>
          </w:tcPr>
          <w:p w14:paraId="3172C4A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Success </w:t>
            </w:r>
          </w:p>
        </w:tc>
        <w:tc>
          <w:tcPr>
            <w:tcW w:w="604" w:type="pct"/>
            <w:gridSpan w:val="2"/>
            <w:vMerge/>
            <w:shd w:val="clear" w:color="auto" w:fill="auto"/>
          </w:tcPr>
          <w:p w14:paraId="1AEE1B2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546" w:type="pct"/>
            <w:gridSpan w:val="2"/>
            <w:vMerge/>
            <w:shd w:val="clear" w:color="auto" w:fill="auto"/>
          </w:tcPr>
          <w:p w14:paraId="3B943F4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r>
      <w:tr w:rsidR="007D404B" w:rsidRPr="00575E3F" w14:paraId="58D505B7" w14:textId="77777777" w:rsidTr="00CA1676">
        <w:trPr>
          <w:cantSplit/>
        </w:trPr>
        <w:tc>
          <w:tcPr>
            <w:tcW w:w="2044" w:type="pct"/>
            <w:gridSpan w:val="2"/>
            <w:vMerge/>
            <w:shd w:val="clear" w:color="auto" w:fill="auto"/>
            <w:vAlign w:val="bottom"/>
          </w:tcPr>
          <w:p w14:paraId="43F18F5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20" w:type="pct"/>
            <w:shd w:val="clear" w:color="auto" w:fill="auto"/>
            <w:vAlign w:val="bottom"/>
          </w:tcPr>
          <w:p w14:paraId="25148ED1"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N=22</w:t>
            </w:r>
          </w:p>
        </w:tc>
        <w:tc>
          <w:tcPr>
            <w:tcW w:w="429" w:type="pct"/>
            <w:shd w:val="clear" w:color="auto" w:fill="auto"/>
            <w:vAlign w:val="bottom"/>
          </w:tcPr>
          <w:p w14:paraId="20B7A0B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 %</w:t>
            </w:r>
          </w:p>
        </w:tc>
        <w:tc>
          <w:tcPr>
            <w:tcW w:w="390" w:type="pct"/>
            <w:shd w:val="clear" w:color="auto" w:fill="auto"/>
            <w:vAlign w:val="bottom"/>
          </w:tcPr>
          <w:p w14:paraId="3F9DA6E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N=38</w:t>
            </w:r>
          </w:p>
        </w:tc>
        <w:tc>
          <w:tcPr>
            <w:tcW w:w="467" w:type="pct"/>
            <w:shd w:val="clear" w:color="auto" w:fill="auto"/>
            <w:vAlign w:val="bottom"/>
          </w:tcPr>
          <w:p w14:paraId="1E18F9F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w:t>
            </w:r>
          </w:p>
        </w:tc>
        <w:tc>
          <w:tcPr>
            <w:tcW w:w="604" w:type="pct"/>
            <w:gridSpan w:val="2"/>
            <w:vMerge/>
            <w:shd w:val="clear" w:color="auto" w:fill="auto"/>
          </w:tcPr>
          <w:p w14:paraId="3F3AFB0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46" w:type="pct"/>
            <w:gridSpan w:val="2"/>
            <w:vMerge/>
            <w:shd w:val="clear" w:color="auto" w:fill="auto"/>
          </w:tcPr>
          <w:p w14:paraId="54BC59F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5C1D49D3" w14:textId="77777777" w:rsidTr="00CA1676">
        <w:trPr>
          <w:cantSplit/>
        </w:trPr>
        <w:tc>
          <w:tcPr>
            <w:tcW w:w="1266" w:type="pct"/>
            <w:vMerge w:val="restart"/>
            <w:shd w:val="clear" w:color="auto" w:fill="auto"/>
          </w:tcPr>
          <w:p w14:paraId="7F49304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Mortality</w:t>
            </w:r>
          </w:p>
        </w:tc>
        <w:tc>
          <w:tcPr>
            <w:tcW w:w="778" w:type="pct"/>
            <w:shd w:val="clear" w:color="auto" w:fill="auto"/>
          </w:tcPr>
          <w:p w14:paraId="35CDAB6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Survived</w:t>
            </w:r>
          </w:p>
        </w:tc>
        <w:tc>
          <w:tcPr>
            <w:tcW w:w="520" w:type="pct"/>
            <w:shd w:val="clear" w:color="auto" w:fill="auto"/>
          </w:tcPr>
          <w:p w14:paraId="2E3523EC"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16</w:t>
            </w:r>
          </w:p>
        </w:tc>
        <w:tc>
          <w:tcPr>
            <w:tcW w:w="429" w:type="pct"/>
            <w:shd w:val="clear" w:color="auto" w:fill="auto"/>
          </w:tcPr>
          <w:p w14:paraId="47AFF39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72.7%</w:t>
            </w:r>
          </w:p>
        </w:tc>
        <w:tc>
          <w:tcPr>
            <w:tcW w:w="390" w:type="pct"/>
            <w:shd w:val="clear" w:color="auto" w:fill="auto"/>
          </w:tcPr>
          <w:p w14:paraId="4420E66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37</w:t>
            </w:r>
          </w:p>
        </w:tc>
        <w:tc>
          <w:tcPr>
            <w:tcW w:w="467" w:type="pct"/>
            <w:shd w:val="clear" w:color="auto" w:fill="auto"/>
          </w:tcPr>
          <w:p w14:paraId="3D341BF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97.4%</w:t>
            </w:r>
          </w:p>
        </w:tc>
        <w:tc>
          <w:tcPr>
            <w:tcW w:w="604" w:type="pct"/>
            <w:gridSpan w:val="2"/>
            <w:vMerge w:val="restart"/>
            <w:shd w:val="clear" w:color="auto" w:fill="auto"/>
          </w:tcPr>
          <w:p w14:paraId="1321BA0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X</w:t>
            </w:r>
            <w:r w:rsidRPr="00575E3F">
              <w:rPr>
                <w:rFonts w:asciiTheme="majorBidi" w:hAnsiTheme="majorBidi" w:cstheme="majorBidi"/>
                <w:sz w:val="24"/>
                <w:szCs w:val="24"/>
                <w:vertAlign w:val="superscript"/>
                <w:lang w:bidi="ar-EG"/>
              </w:rPr>
              <w:t>2</w:t>
            </w:r>
            <w:r w:rsidRPr="00575E3F">
              <w:rPr>
                <w:rFonts w:asciiTheme="majorBidi" w:hAnsiTheme="majorBidi" w:cstheme="majorBidi"/>
                <w:sz w:val="24"/>
                <w:szCs w:val="24"/>
                <w:lang w:bidi="ar-EG"/>
              </w:rPr>
              <w:t>=8.2</w:t>
            </w:r>
          </w:p>
        </w:tc>
        <w:tc>
          <w:tcPr>
            <w:tcW w:w="546" w:type="pct"/>
            <w:gridSpan w:val="2"/>
            <w:vMerge w:val="restart"/>
            <w:shd w:val="clear" w:color="auto" w:fill="auto"/>
          </w:tcPr>
          <w:p w14:paraId="0FEB976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r>
      <w:tr w:rsidR="007D404B" w:rsidRPr="00575E3F" w14:paraId="3511CDC8" w14:textId="77777777" w:rsidTr="00CA1676">
        <w:trPr>
          <w:cantSplit/>
        </w:trPr>
        <w:tc>
          <w:tcPr>
            <w:tcW w:w="1266" w:type="pct"/>
            <w:vMerge/>
            <w:shd w:val="clear" w:color="auto" w:fill="auto"/>
          </w:tcPr>
          <w:p w14:paraId="6AA60EF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778" w:type="pct"/>
            <w:shd w:val="clear" w:color="auto" w:fill="auto"/>
          </w:tcPr>
          <w:p w14:paraId="7F985E4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Died</w:t>
            </w:r>
          </w:p>
        </w:tc>
        <w:tc>
          <w:tcPr>
            <w:tcW w:w="520" w:type="pct"/>
            <w:shd w:val="clear" w:color="auto" w:fill="auto"/>
          </w:tcPr>
          <w:p w14:paraId="1366FB5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6</w:t>
            </w:r>
          </w:p>
        </w:tc>
        <w:tc>
          <w:tcPr>
            <w:tcW w:w="429" w:type="pct"/>
            <w:shd w:val="clear" w:color="auto" w:fill="auto"/>
          </w:tcPr>
          <w:p w14:paraId="70C49E7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27.3%</w:t>
            </w:r>
          </w:p>
        </w:tc>
        <w:tc>
          <w:tcPr>
            <w:tcW w:w="390" w:type="pct"/>
            <w:shd w:val="clear" w:color="auto" w:fill="auto"/>
          </w:tcPr>
          <w:p w14:paraId="41FFB94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w:t>
            </w:r>
          </w:p>
        </w:tc>
        <w:tc>
          <w:tcPr>
            <w:tcW w:w="467" w:type="pct"/>
            <w:shd w:val="clear" w:color="auto" w:fill="auto"/>
          </w:tcPr>
          <w:p w14:paraId="0A73E3CA"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2.6%</w:t>
            </w:r>
          </w:p>
        </w:tc>
        <w:tc>
          <w:tcPr>
            <w:tcW w:w="604" w:type="pct"/>
            <w:gridSpan w:val="2"/>
            <w:vMerge/>
            <w:shd w:val="clear" w:color="auto" w:fill="auto"/>
          </w:tcPr>
          <w:p w14:paraId="1AF66DB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46" w:type="pct"/>
            <w:gridSpan w:val="2"/>
            <w:vMerge/>
            <w:shd w:val="clear" w:color="auto" w:fill="auto"/>
          </w:tcPr>
          <w:p w14:paraId="7ADAC05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r w:rsidR="007D404B" w:rsidRPr="00575E3F" w14:paraId="4A6B694F" w14:textId="77777777" w:rsidTr="00CA1676">
        <w:trPr>
          <w:cantSplit/>
          <w:trHeight w:val="349"/>
        </w:trPr>
        <w:tc>
          <w:tcPr>
            <w:tcW w:w="1266" w:type="pct"/>
            <w:vMerge w:val="restart"/>
            <w:shd w:val="clear" w:color="auto" w:fill="auto"/>
          </w:tcPr>
          <w:p w14:paraId="0710350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Length of hospital stay (days)</w:t>
            </w:r>
          </w:p>
        </w:tc>
        <w:tc>
          <w:tcPr>
            <w:tcW w:w="778" w:type="pct"/>
            <w:shd w:val="clear" w:color="auto" w:fill="auto"/>
          </w:tcPr>
          <w:p w14:paraId="13CEBF9C"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Mean ±SD</w:t>
            </w:r>
          </w:p>
        </w:tc>
        <w:tc>
          <w:tcPr>
            <w:tcW w:w="949" w:type="pct"/>
            <w:gridSpan w:val="2"/>
            <w:shd w:val="clear" w:color="auto" w:fill="auto"/>
          </w:tcPr>
          <w:p w14:paraId="7D997F63"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14.1±3.2</w:t>
            </w:r>
          </w:p>
        </w:tc>
        <w:tc>
          <w:tcPr>
            <w:tcW w:w="864" w:type="pct"/>
            <w:gridSpan w:val="3"/>
            <w:shd w:val="clear" w:color="auto" w:fill="auto"/>
          </w:tcPr>
          <w:p w14:paraId="04B8F04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10.7±3.1</w:t>
            </w:r>
          </w:p>
        </w:tc>
        <w:tc>
          <w:tcPr>
            <w:tcW w:w="604" w:type="pct"/>
            <w:gridSpan w:val="2"/>
            <w:vMerge w:val="restart"/>
            <w:shd w:val="clear" w:color="auto" w:fill="auto"/>
          </w:tcPr>
          <w:p w14:paraId="45E5A7A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t=4.4</w:t>
            </w:r>
          </w:p>
        </w:tc>
        <w:tc>
          <w:tcPr>
            <w:tcW w:w="539" w:type="pct"/>
            <w:vMerge w:val="restart"/>
            <w:shd w:val="clear" w:color="auto" w:fill="auto"/>
          </w:tcPr>
          <w:p w14:paraId="165EB5A6"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r>
      <w:tr w:rsidR="007D404B" w:rsidRPr="00575E3F" w14:paraId="44F558A2" w14:textId="77777777" w:rsidTr="00CA1676">
        <w:trPr>
          <w:cantSplit/>
          <w:trHeight w:val="175"/>
        </w:trPr>
        <w:tc>
          <w:tcPr>
            <w:tcW w:w="1266" w:type="pct"/>
            <w:vMerge/>
            <w:shd w:val="clear" w:color="auto" w:fill="auto"/>
          </w:tcPr>
          <w:p w14:paraId="15B3EAE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778" w:type="pct"/>
            <w:shd w:val="clear" w:color="auto" w:fill="auto"/>
          </w:tcPr>
          <w:p w14:paraId="32471BF3"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Range </w:t>
            </w:r>
          </w:p>
        </w:tc>
        <w:tc>
          <w:tcPr>
            <w:tcW w:w="949" w:type="pct"/>
            <w:gridSpan w:val="2"/>
            <w:shd w:val="clear" w:color="auto" w:fill="auto"/>
          </w:tcPr>
          <w:p w14:paraId="6D07FB10"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8-23</w:t>
            </w:r>
          </w:p>
        </w:tc>
        <w:tc>
          <w:tcPr>
            <w:tcW w:w="864" w:type="pct"/>
            <w:gridSpan w:val="3"/>
            <w:shd w:val="clear" w:color="auto" w:fill="auto"/>
          </w:tcPr>
          <w:p w14:paraId="66378115"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7-18</w:t>
            </w:r>
          </w:p>
        </w:tc>
        <w:tc>
          <w:tcPr>
            <w:tcW w:w="604" w:type="pct"/>
            <w:gridSpan w:val="2"/>
            <w:vMerge/>
            <w:shd w:val="clear" w:color="auto" w:fill="auto"/>
          </w:tcPr>
          <w:p w14:paraId="7A5FEE99"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c>
          <w:tcPr>
            <w:tcW w:w="539" w:type="pct"/>
            <w:vMerge/>
            <w:shd w:val="clear" w:color="auto" w:fill="auto"/>
          </w:tcPr>
          <w:p w14:paraId="4D5159F8"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p>
        </w:tc>
      </w:tr>
    </w:tbl>
    <w:p w14:paraId="13561B04" w14:textId="77777777" w:rsidR="007D404B" w:rsidRPr="00575E3F" w:rsidRDefault="007D404B" w:rsidP="007D404B">
      <w:pPr>
        <w:bidi w:val="0"/>
        <w:jc w:val="lowKashida"/>
        <w:rPr>
          <w:rFonts w:asciiTheme="majorBidi" w:hAnsiTheme="majorBidi" w:cstheme="majorBidi"/>
          <w:sz w:val="24"/>
          <w:szCs w:val="24"/>
          <w:lang w:bidi="ar-EG"/>
        </w:rPr>
      </w:pPr>
      <w:proofErr w:type="gramStart"/>
      <w:r w:rsidRPr="00575E3F">
        <w:rPr>
          <w:rFonts w:asciiTheme="majorBidi" w:hAnsiTheme="majorBidi" w:cstheme="majorBidi"/>
          <w:sz w:val="24"/>
          <w:szCs w:val="24"/>
          <w:lang w:bidi="ar-EG"/>
        </w:rPr>
        <w:t>t</w:t>
      </w:r>
      <w:proofErr w:type="gramEnd"/>
      <w:r w:rsidRPr="00575E3F">
        <w:rPr>
          <w:rFonts w:asciiTheme="majorBidi" w:hAnsiTheme="majorBidi" w:cstheme="majorBidi"/>
          <w:sz w:val="24"/>
          <w:szCs w:val="24"/>
          <w:lang w:bidi="ar-EG"/>
        </w:rPr>
        <w:t>: Student t-test; X</w:t>
      </w:r>
      <w:r w:rsidRPr="00575E3F">
        <w:rPr>
          <w:rFonts w:asciiTheme="majorBidi" w:hAnsiTheme="majorBidi" w:cstheme="majorBidi"/>
          <w:sz w:val="24"/>
          <w:szCs w:val="24"/>
          <w:vertAlign w:val="superscript"/>
          <w:lang w:bidi="ar-EG"/>
        </w:rPr>
        <w:t>2</w:t>
      </w:r>
      <w:r w:rsidRPr="00575E3F">
        <w:rPr>
          <w:rFonts w:asciiTheme="majorBidi" w:hAnsiTheme="majorBidi" w:cstheme="majorBidi"/>
          <w:sz w:val="24"/>
          <w:szCs w:val="24"/>
          <w:lang w:bidi="ar-EG"/>
        </w:rPr>
        <w:t>: Chi square test; *: significant</w:t>
      </w:r>
    </w:p>
    <w:p w14:paraId="69572BF6" w14:textId="77777777" w:rsidR="007D404B" w:rsidRDefault="007D404B" w:rsidP="007D404B">
      <w:pPr>
        <w:bidi w:val="0"/>
        <w:jc w:val="lowKashida"/>
        <w:rPr>
          <w:rFonts w:asciiTheme="majorBidi" w:hAnsiTheme="majorBidi" w:cstheme="majorBidi"/>
          <w:sz w:val="24"/>
          <w:szCs w:val="24"/>
          <w:lang w:bidi="ar-EG"/>
        </w:rPr>
      </w:pPr>
    </w:p>
    <w:p w14:paraId="503E6F75" w14:textId="77777777" w:rsidR="007D404B" w:rsidRDefault="007D404B">
      <w:pPr>
        <w:bidi w:val="0"/>
        <w:rPr>
          <w:rFonts w:asciiTheme="majorBidi" w:hAnsiTheme="majorBidi" w:cstheme="majorBidi"/>
          <w:b/>
          <w:bCs/>
          <w:sz w:val="24"/>
          <w:szCs w:val="24"/>
          <w:lang w:bidi="ar-EG"/>
        </w:rPr>
      </w:pPr>
      <w:r>
        <w:rPr>
          <w:rFonts w:asciiTheme="majorBidi" w:hAnsiTheme="majorBidi" w:cstheme="majorBidi"/>
          <w:b/>
          <w:bCs/>
          <w:sz w:val="24"/>
          <w:szCs w:val="24"/>
          <w:lang w:bidi="ar-EG"/>
        </w:rPr>
        <w:br w:type="page"/>
      </w:r>
    </w:p>
    <w:p w14:paraId="0646B559" w14:textId="77777777" w:rsidR="007D404B" w:rsidRPr="00575E3F" w:rsidRDefault="007D404B" w:rsidP="007D404B">
      <w:pPr>
        <w:bidi w:val="0"/>
        <w:jc w:val="lowKashida"/>
        <w:rPr>
          <w:rFonts w:asciiTheme="majorBidi" w:hAnsiTheme="majorBidi" w:cstheme="majorBidi"/>
          <w:b/>
          <w:bCs/>
          <w:sz w:val="24"/>
          <w:szCs w:val="24"/>
          <w:lang w:bidi="ar-EG"/>
        </w:rPr>
      </w:pPr>
      <w:r>
        <w:rPr>
          <w:rFonts w:asciiTheme="majorBidi" w:hAnsiTheme="majorBidi" w:cstheme="majorBidi"/>
          <w:b/>
          <w:bCs/>
          <w:sz w:val="24"/>
          <w:szCs w:val="24"/>
          <w:lang w:bidi="ar-EG"/>
        </w:rPr>
        <w:lastRenderedPageBreak/>
        <w:t>Table 5</w:t>
      </w:r>
      <w:r w:rsidRPr="00575E3F">
        <w:rPr>
          <w:rFonts w:asciiTheme="majorBidi" w:hAnsiTheme="majorBidi" w:cstheme="majorBidi"/>
          <w:b/>
          <w:bCs/>
          <w:sz w:val="24"/>
          <w:szCs w:val="24"/>
          <w:lang w:bidi="ar-EG"/>
        </w:rPr>
        <w:t xml:space="preserve">: </w:t>
      </w:r>
      <w:proofErr w:type="spellStart"/>
      <w:r w:rsidRPr="00575E3F">
        <w:rPr>
          <w:rFonts w:asciiTheme="majorBidi" w:hAnsiTheme="majorBidi" w:cstheme="majorBidi"/>
          <w:b/>
          <w:bCs/>
          <w:sz w:val="24"/>
          <w:szCs w:val="24"/>
          <w:lang w:bidi="ar-EG"/>
        </w:rPr>
        <w:t>Univariate</w:t>
      </w:r>
      <w:proofErr w:type="spellEnd"/>
      <w:r w:rsidRPr="00575E3F">
        <w:rPr>
          <w:rFonts w:asciiTheme="majorBidi" w:hAnsiTheme="majorBidi" w:cstheme="majorBidi"/>
          <w:b/>
          <w:bCs/>
          <w:sz w:val="24"/>
          <w:szCs w:val="24"/>
          <w:lang w:bidi="ar-EG"/>
        </w:rPr>
        <w:t xml:space="preserve"> and multivariate regression analysis for predictors of weaning failure in the studied group</w:t>
      </w:r>
    </w:p>
    <w:tbl>
      <w:tblPr>
        <w:tblW w:w="5148" w:type="pct"/>
        <w:tblBorders>
          <w:top w:val="thinThickSmallGap" w:sz="24" w:space="0" w:color="152935"/>
          <w:left w:val="thinThickSmallGap" w:sz="24" w:space="0" w:color="152935"/>
          <w:bottom w:val="thickThinSmallGap" w:sz="24" w:space="0" w:color="152935"/>
          <w:right w:val="thickThinSmallGap" w:sz="24" w:space="0" w:color="152935"/>
          <w:insideH w:val="single" w:sz="6" w:space="0" w:color="152935"/>
          <w:insideV w:val="single" w:sz="6" w:space="0" w:color="152935"/>
        </w:tblBorders>
        <w:tblCellMar>
          <w:left w:w="0" w:type="dxa"/>
          <w:right w:w="0" w:type="dxa"/>
        </w:tblCellMar>
        <w:tblLook w:val="0000" w:firstRow="0" w:lastRow="0" w:firstColumn="0" w:lastColumn="0" w:noHBand="0" w:noVBand="0"/>
      </w:tblPr>
      <w:tblGrid>
        <w:gridCol w:w="2102"/>
        <w:gridCol w:w="894"/>
        <w:gridCol w:w="1304"/>
        <w:gridCol w:w="1200"/>
        <w:gridCol w:w="828"/>
        <w:gridCol w:w="1304"/>
        <w:gridCol w:w="1013"/>
      </w:tblGrid>
      <w:tr w:rsidR="007D404B" w:rsidRPr="00575E3F" w14:paraId="4A04C38B" w14:textId="77777777" w:rsidTr="00CA1676">
        <w:trPr>
          <w:cantSplit/>
        </w:trPr>
        <w:tc>
          <w:tcPr>
            <w:tcW w:w="1216" w:type="pct"/>
            <w:vMerge w:val="restart"/>
            <w:tcBorders>
              <w:left w:val="thinThickSmallGap" w:sz="24" w:space="0" w:color="152935"/>
            </w:tcBorders>
            <w:shd w:val="clear" w:color="auto" w:fill="auto"/>
            <w:vAlign w:val="bottom"/>
          </w:tcPr>
          <w:p w14:paraId="61A7C2A4"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1965" w:type="pct"/>
            <w:gridSpan w:val="3"/>
            <w:shd w:val="clear" w:color="auto" w:fill="auto"/>
          </w:tcPr>
          <w:p w14:paraId="7BE2E6F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roofErr w:type="spellStart"/>
            <w:r w:rsidRPr="00575E3F">
              <w:rPr>
                <w:rFonts w:asciiTheme="majorBidi" w:hAnsiTheme="majorBidi" w:cstheme="majorBidi"/>
                <w:b/>
                <w:bCs/>
                <w:sz w:val="24"/>
                <w:szCs w:val="24"/>
                <w:lang w:bidi="ar-EG"/>
              </w:rPr>
              <w:t>Univariate</w:t>
            </w:r>
            <w:proofErr w:type="spellEnd"/>
            <w:r w:rsidRPr="00575E3F">
              <w:rPr>
                <w:rFonts w:asciiTheme="majorBidi" w:hAnsiTheme="majorBidi" w:cstheme="majorBidi"/>
                <w:b/>
                <w:bCs/>
                <w:sz w:val="24"/>
                <w:szCs w:val="24"/>
                <w:lang w:bidi="ar-EG"/>
              </w:rPr>
              <w:t xml:space="preserve"> </w:t>
            </w:r>
          </w:p>
        </w:tc>
        <w:tc>
          <w:tcPr>
            <w:tcW w:w="1819" w:type="pct"/>
            <w:gridSpan w:val="3"/>
            <w:shd w:val="clear" w:color="auto" w:fill="auto"/>
          </w:tcPr>
          <w:p w14:paraId="4AC38652"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b/>
                <w:bCs/>
                <w:sz w:val="24"/>
                <w:szCs w:val="24"/>
                <w:lang w:bidi="ar-EG"/>
              </w:rPr>
              <w:t xml:space="preserve">Multivariate </w:t>
            </w:r>
          </w:p>
        </w:tc>
      </w:tr>
      <w:tr w:rsidR="007D404B" w:rsidRPr="00575E3F" w14:paraId="0AFF00E5" w14:textId="77777777" w:rsidTr="00CA1676">
        <w:trPr>
          <w:cantSplit/>
        </w:trPr>
        <w:tc>
          <w:tcPr>
            <w:tcW w:w="1216" w:type="pct"/>
            <w:vMerge/>
            <w:tcBorders>
              <w:left w:val="thinThickSmallGap" w:sz="24" w:space="0" w:color="152935"/>
            </w:tcBorders>
            <w:shd w:val="clear" w:color="auto" w:fill="auto"/>
            <w:vAlign w:val="bottom"/>
          </w:tcPr>
          <w:p w14:paraId="33CE777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p>
        </w:tc>
        <w:tc>
          <w:tcPr>
            <w:tcW w:w="517" w:type="pct"/>
            <w:shd w:val="clear" w:color="auto" w:fill="auto"/>
          </w:tcPr>
          <w:p w14:paraId="12CA3DD8"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OR</w:t>
            </w:r>
          </w:p>
        </w:tc>
        <w:tc>
          <w:tcPr>
            <w:tcW w:w="754" w:type="pct"/>
            <w:shd w:val="clear" w:color="auto" w:fill="auto"/>
            <w:vAlign w:val="bottom"/>
          </w:tcPr>
          <w:p w14:paraId="73B3359F"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95% CI</w:t>
            </w:r>
          </w:p>
        </w:tc>
        <w:tc>
          <w:tcPr>
            <w:tcW w:w="694" w:type="pct"/>
            <w:shd w:val="clear" w:color="auto" w:fill="auto"/>
          </w:tcPr>
          <w:p w14:paraId="3D1D10C5"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 value</w:t>
            </w:r>
          </w:p>
        </w:tc>
        <w:tc>
          <w:tcPr>
            <w:tcW w:w="479" w:type="pct"/>
            <w:shd w:val="clear" w:color="auto" w:fill="auto"/>
          </w:tcPr>
          <w:p w14:paraId="1F1920B9"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 xml:space="preserve">OR </w:t>
            </w:r>
          </w:p>
        </w:tc>
        <w:tc>
          <w:tcPr>
            <w:tcW w:w="754" w:type="pct"/>
            <w:shd w:val="clear" w:color="auto" w:fill="auto"/>
          </w:tcPr>
          <w:p w14:paraId="220913CE"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95% CI</w:t>
            </w:r>
          </w:p>
        </w:tc>
        <w:tc>
          <w:tcPr>
            <w:tcW w:w="586" w:type="pct"/>
            <w:shd w:val="clear" w:color="auto" w:fill="auto"/>
          </w:tcPr>
          <w:p w14:paraId="51497AF6"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 value</w:t>
            </w:r>
          </w:p>
        </w:tc>
      </w:tr>
      <w:tr w:rsidR="007D404B" w:rsidRPr="00575E3F" w14:paraId="2DBEC96B" w14:textId="77777777" w:rsidTr="00CA1676">
        <w:trPr>
          <w:cantSplit/>
        </w:trPr>
        <w:tc>
          <w:tcPr>
            <w:tcW w:w="1216" w:type="pct"/>
            <w:shd w:val="clear" w:color="auto" w:fill="auto"/>
          </w:tcPr>
          <w:p w14:paraId="73D1F647" w14:textId="77777777" w:rsidR="007D404B" w:rsidRPr="00575E3F" w:rsidRDefault="007D404B"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Hemoglobin</w:t>
            </w:r>
          </w:p>
        </w:tc>
        <w:tc>
          <w:tcPr>
            <w:tcW w:w="517" w:type="pct"/>
            <w:shd w:val="clear" w:color="auto" w:fill="auto"/>
          </w:tcPr>
          <w:p w14:paraId="58E1FE9F"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0.911</w:t>
            </w:r>
          </w:p>
        </w:tc>
        <w:tc>
          <w:tcPr>
            <w:tcW w:w="754" w:type="pct"/>
            <w:shd w:val="clear" w:color="auto" w:fill="auto"/>
          </w:tcPr>
          <w:p w14:paraId="70F20B47"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0.561-1.02</w:t>
            </w:r>
          </w:p>
        </w:tc>
        <w:tc>
          <w:tcPr>
            <w:tcW w:w="694" w:type="pct"/>
            <w:shd w:val="clear" w:color="auto" w:fill="auto"/>
          </w:tcPr>
          <w:p w14:paraId="10A783C1"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&lt;0.002*</w:t>
            </w:r>
          </w:p>
        </w:tc>
        <w:tc>
          <w:tcPr>
            <w:tcW w:w="479" w:type="pct"/>
            <w:shd w:val="clear" w:color="auto" w:fill="auto"/>
          </w:tcPr>
          <w:p w14:paraId="05763864"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0.870</w:t>
            </w:r>
          </w:p>
        </w:tc>
        <w:tc>
          <w:tcPr>
            <w:tcW w:w="754" w:type="pct"/>
            <w:shd w:val="clear" w:color="auto" w:fill="auto"/>
          </w:tcPr>
          <w:p w14:paraId="235E0D6D"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0.761-1</w:t>
            </w:r>
          </w:p>
        </w:tc>
        <w:tc>
          <w:tcPr>
            <w:tcW w:w="586" w:type="pct"/>
            <w:shd w:val="clear" w:color="auto" w:fill="auto"/>
          </w:tcPr>
          <w:p w14:paraId="6A35D1CE" w14:textId="77777777" w:rsidR="007D404B" w:rsidRPr="00575E3F" w:rsidRDefault="007D404B"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0.013*</w:t>
            </w:r>
          </w:p>
        </w:tc>
      </w:tr>
      <w:tr w:rsidR="003362A2" w:rsidRPr="00575E3F" w14:paraId="3992722F" w14:textId="77777777" w:rsidTr="005D6CDC">
        <w:trPr>
          <w:cantSplit/>
          <w:trHeight w:val="327"/>
        </w:trPr>
        <w:tc>
          <w:tcPr>
            <w:tcW w:w="1216" w:type="pct"/>
            <w:shd w:val="clear" w:color="auto" w:fill="auto"/>
          </w:tcPr>
          <w:p w14:paraId="3B560B32" w14:textId="77777777" w:rsidR="005D6CDC" w:rsidRDefault="003362A2" w:rsidP="005D6CDC">
            <w:pPr>
              <w:bidi w:val="0"/>
              <w:spacing w:after="0" w:line="240" w:lineRule="auto"/>
              <w:jc w:val="lowKashida"/>
              <w:rPr>
                <w:rFonts w:asciiTheme="majorBidi" w:hAnsiTheme="majorBidi" w:cstheme="majorBidi"/>
                <w:b/>
                <w:bCs/>
                <w:sz w:val="24"/>
                <w:szCs w:val="24"/>
                <w:lang w:bidi="ar-EG"/>
              </w:rPr>
            </w:pPr>
            <w:r>
              <w:rPr>
                <w:rFonts w:asciiTheme="majorBidi" w:hAnsiTheme="majorBidi" w:cstheme="majorBidi"/>
                <w:b/>
                <w:bCs/>
                <w:sz w:val="24"/>
                <w:szCs w:val="24"/>
                <w:lang w:bidi="ar-EG"/>
              </w:rPr>
              <w:t>NLR</w:t>
            </w:r>
          </w:p>
          <w:p w14:paraId="6EF850C8" w14:textId="77777777" w:rsidR="005D6CDC" w:rsidRPr="00575E3F" w:rsidRDefault="005D6CDC" w:rsidP="005D6CDC">
            <w:pPr>
              <w:bidi w:val="0"/>
              <w:spacing w:after="0" w:line="240" w:lineRule="auto"/>
              <w:jc w:val="lowKashida"/>
              <w:rPr>
                <w:rFonts w:asciiTheme="majorBidi" w:hAnsiTheme="majorBidi" w:cstheme="majorBidi"/>
                <w:b/>
                <w:bCs/>
                <w:sz w:val="24"/>
                <w:szCs w:val="24"/>
                <w:lang w:bidi="ar-EG"/>
              </w:rPr>
            </w:pPr>
          </w:p>
        </w:tc>
        <w:tc>
          <w:tcPr>
            <w:tcW w:w="517" w:type="pct"/>
            <w:shd w:val="clear" w:color="auto" w:fill="auto"/>
          </w:tcPr>
          <w:p w14:paraId="473FFDC5" w14:textId="77777777" w:rsidR="003362A2" w:rsidRDefault="003362A2" w:rsidP="003362A2">
            <w:pPr>
              <w:spacing w:line="360" w:lineRule="auto"/>
              <w:jc w:val="right"/>
              <w:rPr>
                <w:rFonts w:ascii="Times New Roman" w:hAnsi="Times New Roman" w:cs="Times New Roman"/>
                <w:sz w:val="24"/>
                <w:szCs w:val="24"/>
              </w:rPr>
            </w:pPr>
            <w:r>
              <w:rPr>
                <w:rFonts w:ascii="Times New Roman" w:hAnsi="Times New Roman" w:cs="Times New Roman"/>
                <w:sz w:val="24"/>
                <w:szCs w:val="24"/>
              </w:rPr>
              <w:t>2.323</w:t>
            </w:r>
          </w:p>
        </w:tc>
        <w:tc>
          <w:tcPr>
            <w:tcW w:w="754" w:type="pct"/>
            <w:shd w:val="clear" w:color="auto" w:fill="auto"/>
          </w:tcPr>
          <w:p w14:paraId="7CF744CE" w14:textId="77777777" w:rsidR="003362A2" w:rsidRDefault="003362A2" w:rsidP="003362A2">
            <w:pPr>
              <w:spacing w:line="360" w:lineRule="auto"/>
              <w:jc w:val="right"/>
              <w:rPr>
                <w:rFonts w:ascii="Times New Roman" w:hAnsi="Times New Roman" w:cs="Times New Roman"/>
                <w:sz w:val="24"/>
                <w:szCs w:val="24"/>
              </w:rPr>
            </w:pPr>
            <w:r>
              <w:rPr>
                <w:rFonts w:ascii="Times New Roman" w:hAnsi="Times New Roman" w:cs="Times New Roman"/>
                <w:sz w:val="24"/>
                <w:szCs w:val="24"/>
              </w:rPr>
              <w:t>1.432-3.546</w:t>
            </w:r>
          </w:p>
        </w:tc>
        <w:tc>
          <w:tcPr>
            <w:tcW w:w="694" w:type="pct"/>
            <w:shd w:val="clear" w:color="auto" w:fill="auto"/>
          </w:tcPr>
          <w:p w14:paraId="351795A9" w14:textId="77777777" w:rsidR="003362A2" w:rsidRDefault="003362A2" w:rsidP="003362A2">
            <w:pPr>
              <w:spacing w:line="360" w:lineRule="auto"/>
              <w:jc w:val="right"/>
              <w:rPr>
                <w:rFonts w:ascii="Times New Roman" w:hAnsi="Times New Roman" w:cs="Times New Roman"/>
                <w:sz w:val="24"/>
                <w:szCs w:val="24"/>
              </w:rPr>
            </w:pPr>
            <w:r>
              <w:rPr>
                <w:rFonts w:ascii="Times New Roman" w:hAnsi="Times New Roman" w:cs="Times New Roman"/>
                <w:sz w:val="24"/>
                <w:szCs w:val="24"/>
              </w:rPr>
              <w:t>&lt;0.001*</w:t>
            </w:r>
          </w:p>
        </w:tc>
        <w:tc>
          <w:tcPr>
            <w:tcW w:w="479" w:type="pct"/>
            <w:shd w:val="clear" w:color="auto" w:fill="auto"/>
          </w:tcPr>
          <w:p w14:paraId="64D553ED" w14:textId="77777777" w:rsidR="003362A2" w:rsidRDefault="003362A2" w:rsidP="003362A2">
            <w:pPr>
              <w:spacing w:line="360" w:lineRule="auto"/>
              <w:jc w:val="right"/>
              <w:rPr>
                <w:rFonts w:ascii="Times New Roman" w:hAnsi="Times New Roman" w:cs="Times New Roman"/>
                <w:sz w:val="24"/>
                <w:szCs w:val="24"/>
              </w:rPr>
            </w:pPr>
            <w:r>
              <w:rPr>
                <w:rFonts w:ascii="Times New Roman" w:hAnsi="Times New Roman" w:cs="Times New Roman"/>
                <w:sz w:val="24"/>
                <w:szCs w:val="24"/>
              </w:rPr>
              <w:t>2.154</w:t>
            </w:r>
          </w:p>
        </w:tc>
        <w:tc>
          <w:tcPr>
            <w:tcW w:w="754" w:type="pct"/>
            <w:shd w:val="clear" w:color="auto" w:fill="auto"/>
          </w:tcPr>
          <w:p w14:paraId="67019BA3" w14:textId="77777777" w:rsidR="003362A2" w:rsidRDefault="003362A2" w:rsidP="003362A2">
            <w:pPr>
              <w:spacing w:line="360" w:lineRule="auto"/>
              <w:jc w:val="right"/>
              <w:rPr>
                <w:rFonts w:ascii="Times New Roman" w:hAnsi="Times New Roman" w:cs="Times New Roman"/>
                <w:sz w:val="24"/>
                <w:szCs w:val="24"/>
              </w:rPr>
            </w:pPr>
            <w:r>
              <w:rPr>
                <w:rFonts w:ascii="Times New Roman" w:hAnsi="Times New Roman" w:cs="Times New Roman"/>
                <w:sz w:val="24"/>
                <w:szCs w:val="24"/>
              </w:rPr>
              <w:t>1.766-3.767</w:t>
            </w:r>
          </w:p>
        </w:tc>
        <w:tc>
          <w:tcPr>
            <w:tcW w:w="586" w:type="pct"/>
            <w:shd w:val="clear" w:color="auto" w:fill="auto"/>
          </w:tcPr>
          <w:p w14:paraId="43BCB5AC" w14:textId="77777777" w:rsidR="003362A2" w:rsidRDefault="005D6CDC" w:rsidP="003362A2">
            <w:pPr>
              <w:spacing w:line="360" w:lineRule="auto"/>
              <w:jc w:val="right"/>
              <w:rPr>
                <w:rFonts w:ascii="Times New Roman" w:hAnsi="Times New Roman" w:cs="Times New Roman"/>
                <w:sz w:val="24"/>
                <w:szCs w:val="24"/>
              </w:rPr>
            </w:pPr>
            <w:r w:rsidRPr="00575E3F">
              <w:rPr>
                <w:rFonts w:asciiTheme="majorBidi" w:hAnsiTheme="majorBidi" w:cstheme="majorBidi"/>
                <w:sz w:val="24"/>
                <w:szCs w:val="24"/>
                <w:lang w:bidi="ar-EG"/>
              </w:rPr>
              <w:t>&lt;</w:t>
            </w:r>
            <w:r w:rsidR="003362A2">
              <w:rPr>
                <w:rFonts w:ascii="Times New Roman" w:hAnsi="Times New Roman" w:cs="Times New Roman"/>
                <w:sz w:val="24"/>
                <w:szCs w:val="24"/>
              </w:rPr>
              <w:t>0.001*</w:t>
            </w:r>
          </w:p>
        </w:tc>
      </w:tr>
      <w:tr w:rsidR="003362A2" w:rsidRPr="00575E3F" w14:paraId="5FFF6406" w14:textId="77777777" w:rsidTr="00CA1676">
        <w:trPr>
          <w:cantSplit/>
        </w:trPr>
        <w:tc>
          <w:tcPr>
            <w:tcW w:w="1216" w:type="pct"/>
            <w:shd w:val="clear" w:color="auto" w:fill="auto"/>
          </w:tcPr>
          <w:p w14:paraId="423341BA"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C-reactive protein</w:t>
            </w:r>
          </w:p>
        </w:tc>
        <w:tc>
          <w:tcPr>
            <w:tcW w:w="517" w:type="pct"/>
            <w:shd w:val="clear" w:color="auto" w:fill="auto"/>
          </w:tcPr>
          <w:p w14:paraId="436D4F71"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1.101</w:t>
            </w:r>
          </w:p>
        </w:tc>
        <w:tc>
          <w:tcPr>
            <w:tcW w:w="754" w:type="pct"/>
            <w:shd w:val="clear" w:color="auto" w:fill="auto"/>
          </w:tcPr>
          <w:p w14:paraId="538D77D8"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0.718-1.308</w:t>
            </w:r>
          </w:p>
        </w:tc>
        <w:tc>
          <w:tcPr>
            <w:tcW w:w="694" w:type="pct"/>
            <w:shd w:val="clear" w:color="auto" w:fill="auto"/>
          </w:tcPr>
          <w:p w14:paraId="753B727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0.213</w:t>
            </w:r>
          </w:p>
        </w:tc>
        <w:tc>
          <w:tcPr>
            <w:tcW w:w="479" w:type="pct"/>
            <w:shd w:val="clear" w:color="auto" w:fill="auto"/>
          </w:tcPr>
          <w:p w14:paraId="04A3D0CC"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754" w:type="pct"/>
            <w:shd w:val="clear" w:color="auto" w:fill="auto"/>
          </w:tcPr>
          <w:p w14:paraId="1B8DDC2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586" w:type="pct"/>
            <w:shd w:val="clear" w:color="auto" w:fill="auto"/>
          </w:tcPr>
          <w:p w14:paraId="2C44A1C9"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r>
      <w:tr w:rsidR="003362A2" w:rsidRPr="00575E3F" w14:paraId="5046BFC5" w14:textId="77777777" w:rsidTr="00CA1676">
        <w:trPr>
          <w:cantSplit/>
        </w:trPr>
        <w:tc>
          <w:tcPr>
            <w:tcW w:w="1216" w:type="pct"/>
            <w:shd w:val="clear" w:color="auto" w:fill="auto"/>
          </w:tcPr>
          <w:p w14:paraId="63AD295F"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PH</w:t>
            </w:r>
          </w:p>
        </w:tc>
        <w:tc>
          <w:tcPr>
            <w:tcW w:w="517" w:type="pct"/>
            <w:shd w:val="clear" w:color="auto" w:fill="auto"/>
          </w:tcPr>
          <w:p w14:paraId="051910A2"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0.892</w:t>
            </w:r>
          </w:p>
        </w:tc>
        <w:tc>
          <w:tcPr>
            <w:tcW w:w="754" w:type="pct"/>
            <w:shd w:val="clear" w:color="auto" w:fill="auto"/>
          </w:tcPr>
          <w:p w14:paraId="2D9FD8A4"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0.712-0.988</w:t>
            </w:r>
          </w:p>
        </w:tc>
        <w:tc>
          <w:tcPr>
            <w:tcW w:w="694" w:type="pct"/>
            <w:shd w:val="clear" w:color="auto" w:fill="auto"/>
          </w:tcPr>
          <w:p w14:paraId="6846D17C"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0.076</w:t>
            </w:r>
          </w:p>
        </w:tc>
        <w:tc>
          <w:tcPr>
            <w:tcW w:w="479" w:type="pct"/>
            <w:shd w:val="clear" w:color="auto" w:fill="auto"/>
          </w:tcPr>
          <w:p w14:paraId="7FDF6DF1"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754" w:type="pct"/>
            <w:shd w:val="clear" w:color="auto" w:fill="auto"/>
          </w:tcPr>
          <w:p w14:paraId="3989A5F8"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586" w:type="pct"/>
            <w:shd w:val="clear" w:color="auto" w:fill="auto"/>
          </w:tcPr>
          <w:p w14:paraId="70B0F8D4"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r>
      <w:tr w:rsidR="003362A2" w:rsidRPr="00575E3F" w14:paraId="153DB7F2" w14:textId="77777777" w:rsidTr="00CA1676">
        <w:trPr>
          <w:cantSplit/>
        </w:trPr>
        <w:tc>
          <w:tcPr>
            <w:tcW w:w="1216" w:type="pct"/>
            <w:shd w:val="clear" w:color="auto" w:fill="auto"/>
          </w:tcPr>
          <w:p w14:paraId="4537D1FE"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CO2</w:t>
            </w:r>
          </w:p>
        </w:tc>
        <w:tc>
          <w:tcPr>
            <w:tcW w:w="517" w:type="pct"/>
            <w:shd w:val="clear" w:color="auto" w:fill="auto"/>
          </w:tcPr>
          <w:p w14:paraId="097FC68F"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1.211</w:t>
            </w:r>
          </w:p>
        </w:tc>
        <w:tc>
          <w:tcPr>
            <w:tcW w:w="754" w:type="pct"/>
            <w:shd w:val="clear" w:color="auto" w:fill="auto"/>
          </w:tcPr>
          <w:p w14:paraId="05F101C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0.989-1.523</w:t>
            </w:r>
          </w:p>
        </w:tc>
        <w:tc>
          <w:tcPr>
            <w:tcW w:w="694" w:type="pct"/>
            <w:shd w:val="clear" w:color="auto" w:fill="auto"/>
          </w:tcPr>
          <w:p w14:paraId="09DE71CF"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0.152</w:t>
            </w:r>
          </w:p>
        </w:tc>
        <w:tc>
          <w:tcPr>
            <w:tcW w:w="479" w:type="pct"/>
            <w:shd w:val="clear" w:color="auto" w:fill="auto"/>
          </w:tcPr>
          <w:p w14:paraId="35C0DA5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754" w:type="pct"/>
            <w:shd w:val="clear" w:color="auto" w:fill="auto"/>
          </w:tcPr>
          <w:p w14:paraId="4285ABD3"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586" w:type="pct"/>
            <w:shd w:val="clear" w:color="auto" w:fill="auto"/>
          </w:tcPr>
          <w:p w14:paraId="1D1DA488"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r>
      <w:tr w:rsidR="003362A2" w:rsidRPr="00575E3F" w14:paraId="169F9DBD" w14:textId="77777777" w:rsidTr="00CA1676">
        <w:trPr>
          <w:cantSplit/>
        </w:trPr>
        <w:tc>
          <w:tcPr>
            <w:tcW w:w="1216" w:type="pct"/>
            <w:shd w:val="clear" w:color="auto" w:fill="auto"/>
          </w:tcPr>
          <w:p w14:paraId="7BC67DC7"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HCO3</w:t>
            </w:r>
          </w:p>
        </w:tc>
        <w:tc>
          <w:tcPr>
            <w:tcW w:w="517" w:type="pct"/>
            <w:shd w:val="clear" w:color="auto" w:fill="auto"/>
          </w:tcPr>
          <w:p w14:paraId="08D42459"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0.979</w:t>
            </w:r>
          </w:p>
        </w:tc>
        <w:tc>
          <w:tcPr>
            <w:tcW w:w="754" w:type="pct"/>
            <w:shd w:val="clear" w:color="auto" w:fill="auto"/>
          </w:tcPr>
          <w:p w14:paraId="4D8310E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0.734-1.090</w:t>
            </w:r>
          </w:p>
        </w:tc>
        <w:tc>
          <w:tcPr>
            <w:tcW w:w="694" w:type="pct"/>
            <w:shd w:val="clear" w:color="auto" w:fill="auto"/>
          </w:tcPr>
          <w:p w14:paraId="382CF61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0.257</w:t>
            </w:r>
          </w:p>
        </w:tc>
        <w:tc>
          <w:tcPr>
            <w:tcW w:w="479" w:type="pct"/>
            <w:shd w:val="clear" w:color="auto" w:fill="auto"/>
          </w:tcPr>
          <w:p w14:paraId="2FEAA235"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754" w:type="pct"/>
            <w:shd w:val="clear" w:color="auto" w:fill="auto"/>
          </w:tcPr>
          <w:p w14:paraId="575DA5C4"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c>
          <w:tcPr>
            <w:tcW w:w="586" w:type="pct"/>
            <w:shd w:val="clear" w:color="auto" w:fill="auto"/>
          </w:tcPr>
          <w:p w14:paraId="3EAD3A3A"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p>
        </w:tc>
      </w:tr>
      <w:tr w:rsidR="003362A2" w:rsidRPr="00575E3F" w14:paraId="284542E8" w14:textId="77777777" w:rsidTr="00CA1676">
        <w:trPr>
          <w:cantSplit/>
        </w:trPr>
        <w:tc>
          <w:tcPr>
            <w:tcW w:w="1216" w:type="pct"/>
            <w:shd w:val="clear" w:color="auto" w:fill="auto"/>
          </w:tcPr>
          <w:p w14:paraId="047306E6"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PIP</w:t>
            </w:r>
          </w:p>
        </w:tc>
        <w:tc>
          <w:tcPr>
            <w:tcW w:w="517" w:type="pct"/>
            <w:shd w:val="clear" w:color="auto" w:fill="auto"/>
          </w:tcPr>
          <w:p w14:paraId="4BDC519D"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1.360</w:t>
            </w:r>
          </w:p>
        </w:tc>
        <w:tc>
          <w:tcPr>
            <w:tcW w:w="754" w:type="pct"/>
            <w:shd w:val="clear" w:color="auto" w:fill="auto"/>
          </w:tcPr>
          <w:p w14:paraId="5E33C661"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1.103-1.954</w:t>
            </w:r>
          </w:p>
        </w:tc>
        <w:tc>
          <w:tcPr>
            <w:tcW w:w="694" w:type="pct"/>
            <w:shd w:val="clear" w:color="auto" w:fill="auto"/>
          </w:tcPr>
          <w:p w14:paraId="034E68FC"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c>
          <w:tcPr>
            <w:tcW w:w="479" w:type="pct"/>
            <w:shd w:val="clear" w:color="auto" w:fill="auto"/>
          </w:tcPr>
          <w:p w14:paraId="721E34A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1.801</w:t>
            </w:r>
          </w:p>
        </w:tc>
        <w:tc>
          <w:tcPr>
            <w:tcW w:w="754" w:type="pct"/>
            <w:shd w:val="clear" w:color="auto" w:fill="auto"/>
          </w:tcPr>
          <w:p w14:paraId="0BD7ECB4"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1.333-2.223</w:t>
            </w:r>
          </w:p>
        </w:tc>
        <w:tc>
          <w:tcPr>
            <w:tcW w:w="586" w:type="pct"/>
            <w:shd w:val="clear" w:color="auto" w:fill="auto"/>
          </w:tcPr>
          <w:p w14:paraId="75A078C0"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0.003*</w:t>
            </w:r>
          </w:p>
        </w:tc>
      </w:tr>
      <w:tr w:rsidR="003362A2" w:rsidRPr="00575E3F" w14:paraId="39E407B5" w14:textId="77777777" w:rsidTr="00CA1676">
        <w:trPr>
          <w:cantSplit/>
        </w:trPr>
        <w:tc>
          <w:tcPr>
            <w:tcW w:w="1216" w:type="pct"/>
            <w:shd w:val="clear" w:color="auto" w:fill="auto"/>
          </w:tcPr>
          <w:p w14:paraId="04247A27"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PEEP</w:t>
            </w:r>
          </w:p>
        </w:tc>
        <w:tc>
          <w:tcPr>
            <w:tcW w:w="517" w:type="pct"/>
            <w:shd w:val="clear" w:color="auto" w:fill="auto"/>
          </w:tcPr>
          <w:p w14:paraId="066EE2A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1.432</w:t>
            </w:r>
          </w:p>
        </w:tc>
        <w:tc>
          <w:tcPr>
            <w:tcW w:w="754" w:type="pct"/>
            <w:shd w:val="clear" w:color="auto" w:fill="auto"/>
          </w:tcPr>
          <w:p w14:paraId="66FA6BF2"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1.122-1.876</w:t>
            </w:r>
          </w:p>
        </w:tc>
        <w:tc>
          <w:tcPr>
            <w:tcW w:w="694" w:type="pct"/>
            <w:shd w:val="clear" w:color="auto" w:fill="auto"/>
          </w:tcPr>
          <w:p w14:paraId="300C1B1A"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c>
          <w:tcPr>
            <w:tcW w:w="479" w:type="pct"/>
            <w:shd w:val="clear" w:color="auto" w:fill="auto"/>
          </w:tcPr>
          <w:p w14:paraId="5B787568"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1.868</w:t>
            </w:r>
          </w:p>
        </w:tc>
        <w:tc>
          <w:tcPr>
            <w:tcW w:w="754" w:type="pct"/>
            <w:shd w:val="clear" w:color="auto" w:fill="auto"/>
          </w:tcPr>
          <w:p w14:paraId="373D0321"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1.243-2.104</w:t>
            </w:r>
          </w:p>
        </w:tc>
        <w:tc>
          <w:tcPr>
            <w:tcW w:w="586" w:type="pct"/>
            <w:shd w:val="clear" w:color="auto" w:fill="auto"/>
          </w:tcPr>
          <w:p w14:paraId="3AADD57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0.001*</w:t>
            </w:r>
          </w:p>
        </w:tc>
      </w:tr>
      <w:tr w:rsidR="003362A2" w:rsidRPr="00575E3F" w14:paraId="4E6926C0" w14:textId="77777777" w:rsidTr="00CA1676">
        <w:trPr>
          <w:cantSplit/>
        </w:trPr>
        <w:tc>
          <w:tcPr>
            <w:tcW w:w="1216" w:type="pct"/>
            <w:shd w:val="clear" w:color="auto" w:fill="auto"/>
          </w:tcPr>
          <w:p w14:paraId="7C0888C9"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FIO2</w:t>
            </w:r>
          </w:p>
        </w:tc>
        <w:tc>
          <w:tcPr>
            <w:tcW w:w="517" w:type="pct"/>
            <w:shd w:val="clear" w:color="auto" w:fill="auto"/>
          </w:tcPr>
          <w:p w14:paraId="6E7485A5"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1.354</w:t>
            </w:r>
          </w:p>
        </w:tc>
        <w:tc>
          <w:tcPr>
            <w:tcW w:w="754" w:type="pct"/>
            <w:shd w:val="clear" w:color="auto" w:fill="auto"/>
          </w:tcPr>
          <w:p w14:paraId="07380A40"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1.103-1.876</w:t>
            </w:r>
          </w:p>
        </w:tc>
        <w:tc>
          <w:tcPr>
            <w:tcW w:w="694" w:type="pct"/>
            <w:shd w:val="clear" w:color="auto" w:fill="auto"/>
          </w:tcPr>
          <w:p w14:paraId="0BEDDDB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c>
          <w:tcPr>
            <w:tcW w:w="479" w:type="pct"/>
            <w:shd w:val="clear" w:color="auto" w:fill="auto"/>
          </w:tcPr>
          <w:p w14:paraId="3F60871C"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1.784</w:t>
            </w:r>
          </w:p>
        </w:tc>
        <w:tc>
          <w:tcPr>
            <w:tcW w:w="754" w:type="pct"/>
            <w:shd w:val="clear" w:color="auto" w:fill="auto"/>
          </w:tcPr>
          <w:p w14:paraId="752C02C7"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1.244-2.054</w:t>
            </w:r>
          </w:p>
        </w:tc>
        <w:tc>
          <w:tcPr>
            <w:tcW w:w="586" w:type="pct"/>
            <w:shd w:val="clear" w:color="auto" w:fill="auto"/>
          </w:tcPr>
          <w:p w14:paraId="347382A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0.004*</w:t>
            </w:r>
          </w:p>
        </w:tc>
      </w:tr>
      <w:tr w:rsidR="003362A2" w:rsidRPr="00575E3F" w14:paraId="18BD8858" w14:textId="77777777" w:rsidTr="00CA1676">
        <w:trPr>
          <w:cantSplit/>
        </w:trPr>
        <w:tc>
          <w:tcPr>
            <w:tcW w:w="1216" w:type="pct"/>
            <w:shd w:val="clear" w:color="auto" w:fill="auto"/>
          </w:tcPr>
          <w:p w14:paraId="33006FEA"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Sedation</w:t>
            </w:r>
          </w:p>
        </w:tc>
        <w:tc>
          <w:tcPr>
            <w:tcW w:w="517" w:type="pct"/>
            <w:shd w:val="clear" w:color="auto" w:fill="auto"/>
          </w:tcPr>
          <w:p w14:paraId="32D22785"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2.116</w:t>
            </w:r>
          </w:p>
        </w:tc>
        <w:tc>
          <w:tcPr>
            <w:tcW w:w="754" w:type="pct"/>
            <w:shd w:val="clear" w:color="auto" w:fill="auto"/>
          </w:tcPr>
          <w:p w14:paraId="4342E60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1.324-2.879</w:t>
            </w:r>
          </w:p>
        </w:tc>
        <w:tc>
          <w:tcPr>
            <w:tcW w:w="694" w:type="pct"/>
            <w:shd w:val="clear" w:color="auto" w:fill="auto"/>
          </w:tcPr>
          <w:p w14:paraId="78800DD5"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c>
          <w:tcPr>
            <w:tcW w:w="479" w:type="pct"/>
            <w:shd w:val="clear" w:color="auto" w:fill="auto"/>
          </w:tcPr>
          <w:p w14:paraId="639F9C6A"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2.232</w:t>
            </w:r>
          </w:p>
        </w:tc>
        <w:tc>
          <w:tcPr>
            <w:tcW w:w="754" w:type="pct"/>
            <w:shd w:val="clear" w:color="auto" w:fill="auto"/>
          </w:tcPr>
          <w:p w14:paraId="7D40680B"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1.543-2.955</w:t>
            </w:r>
          </w:p>
        </w:tc>
        <w:tc>
          <w:tcPr>
            <w:tcW w:w="586" w:type="pct"/>
            <w:shd w:val="clear" w:color="auto" w:fill="auto"/>
          </w:tcPr>
          <w:p w14:paraId="2AE47086"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0.002*</w:t>
            </w:r>
          </w:p>
        </w:tc>
      </w:tr>
      <w:tr w:rsidR="003362A2" w:rsidRPr="00575E3F" w14:paraId="636BCDB1" w14:textId="77777777" w:rsidTr="00CA1676">
        <w:trPr>
          <w:cantSplit/>
        </w:trPr>
        <w:tc>
          <w:tcPr>
            <w:tcW w:w="1216" w:type="pct"/>
            <w:shd w:val="clear" w:color="auto" w:fill="auto"/>
          </w:tcPr>
          <w:p w14:paraId="3A244C45"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Number of SBT</w:t>
            </w:r>
          </w:p>
        </w:tc>
        <w:tc>
          <w:tcPr>
            <w:tcW w:w="517" w:type="pct"/>
            <w:shd w:val="clear" w:color="auto" w:fill="auto"/>
          </w:tcPr>
          <w:p w14:paraId="1D8EC4AA"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2.043</w:t>
            </w:r>
          </w:p>
        </w:tc>
        <w:tc>
          <w:tcPr>
            <w:tcW w:w="754" w:type="pct"/>
            <w:shd w:val="clear" w:color="auto" w:fill="auto"/>
          </w:tcPr>
          <w:p w14:paraId="091B802F"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1.432-2.654</w:t>
            </w:r>
          </w:p>
        </w:tc>
        <w:tc>
          <w:tcPr>
            <w:tcW w:w="694" w:type="pct"/>
            <w:shd w:val="clear" w:color="auto" w:fill="auto"/>
          </w:tcPr>
          <w:p w14:paraId="7F11370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c>
          <w:tcPr>
            <w:tcW w:w="479" w:type="pct"/>
            <w:shd w:val="clear" w:color="auto" w:fill="auto"/>
          </w:tcPr>
          <w:p w14:paraId="527A05D4"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1.967</w:t>
            </w:r>
          </w:p>
        </w:tc>
        <w:tc>
          <w:tcPr>
            <w:tcW w:w="754" w:type="pct"/>
            <w:shd w:val="clear" w:color="auto" w:fill="auto"/>
          </w:tcPr>
          <w:p w14:paraId="2E3E65AA"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1.658-2.844</w:t>
            </w:r>
          </w:p>
        </w:tc>
        <w:tc>
          <w:tcPr>
            <w:tcW w:w="586" w:type="pct"/>
            <w:shd w:val="clear" w:color="auto" w:fill="auto"/>
          </w:tcPr>
          <w:p w14:paraId="2ACF07D2"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0.001*</w:t>
            </w:r>
          </w:p>
        </w:tc>
      </w:tr>
      <w:tr w:rsidR="003362A2" w:rsidRPr="00575E3F" w14:paraId="496E7290" w14:textId="77777777" w:rsidTr="00CA1676">
        <w:trPr>
          <w:cantSplit/>
        </w:trPr>
        <w:tc>
          <w:tcPr>
            <w:tcW w:w="1216" w:type="pct"/>
            <w:shd w:val="clear" w:color="auto" w:fill="auto"/>
          </w:tcPr>
          <w:p w14:paraId="39BEE74D" w14:textId="77777777" w:rsidR="003362A2" w:rsidRPr="00575E3F" w:rsidRDefault="003362A2" w:rsidP="00CA1676">
            <w:pPr>
              <w:bidi w:val="0"/>
              <w:spacing w:after="0" w:line="240" w:lineRule="auto"/>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Duration on MV (days)</w:t>
            </w:r>
          </w:p>
        </w:tc>
        <w:tc>
          <w:tcPr>
            <w:tcW w:w="517" w:type="pct"/>
            <w:shd w:val="clear" w:color="auto" w:fill="auto"/>
          </w:tcPr>
          <w:p w14:paraId="6BBC534E"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3.123</w:t>
            </w:r>
          </w:p>
        </w:tc>
        <w:tc>
          <w:tcPr>
            <w:tcW w:w="754" w:type="pct"/>
            <w:shd w:val="clear" w:color="auto" w:fill="auto"/>
          </w:tcPr>
          <w:p w14:paraId="32D4CB7A"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2.132-3.643</w:t>
            </w:r>
          </w:p>
        </w:tc>
        <w:tc>
          <w:tcPr>
            <w:tcW w:w="694" w:type="pct"/>
            <w:shd w:val="clear" w:color="auto" w:fill="auto"/>
          </w:tcPr>
          <w:p w14:paraId="288ECFC7"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c>
          <w:tcPr>
            <w:tcW w:w="479" w:type="pct"/>
            <w:shd w:val="clear" w:color="auto" w:fill="auto"/>
          </w:tcPr>
          <w:p w14:paraId="09C5D193"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2.421</w:t>
            </w:r>
          </w:p>
        </w:tc>
        <w:tc>
          <w:tcPr>
            <w:tcW w:w="754" w:type="pct"/>
            <w:shd w:val="clear" w:color="auto" w:fill="auto"/>
          </w:tcPr>
          <w:p w14:paraId="0505A46F"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1.966-3.530</w:t>
            </w:r>
          </w:p>
        </w:tc>
        <w:tc>
          <w:tcPr>
            <w:tcW w:w="586" w:type="pct"/>
            <w:shd w:val="clear" w:color="auto" w:fill="auto"/>
          </w:tcPr>
          <w:p w14:paraId="4481FA5C" w14:textId="77777777" w:rsidR="003362A2" w:rsidRPr="00575E3F" w:rsidRDefault="003362A2" w:rsidP="00CA1676">
            <w:pPr>
              <w:bidi w:val="0"/>
              <w:spacing w:after="0" w:line="240" w:lineRule="auto"/>
              <w:jc w:val="lowKashida"/>
              <w:rPr>
                <w:rFonts w:asciiTheme="majorBidi" w:hAnsiTheme="majorBidi" w:cstheme="majorBidi"/>
                <w:sz w:val="24"/>
                <w:szCs w:val="24"/>
                <w:lang w:bidi="ar-EG"/>
              </w:rPr>
            </w:pPr>
            <w:r w:rsidRPr="00575E3F">
              <w:rPr>
                <w:rFonts w:asciiTheme="majorBidi" w:hAnsiTheme="majorBidi" w:cstheme="majorBidi"/>
                <w:sz w:val="24"/>
                <w:szCs w:val="24"/>
                <w:lang w:bidi="ar-EG"/>
              </w:rPr>
              <w:t>&lt;0.001*</w:t>
            </w:r>
          </w:p>
        </w:tc>
      </w:tr>
    </w:tbl>
    <w:p w14:paraId="2D2DE1AB" w14:textId="77777777" w:rsidR="007D404B" w:rsidRPr="00575E3F" w:rsidRDefault="007D404B" w:rsidP="007D404B">
      <w:pPr>
        <w:bidi w:val="0"/>
        <w:jc w:val="lowKashida"/>
        <w:rPr>
          <w:rFonts w:asciiTheme="majorBidi" w:hAnsiTheme="majorBidi" w:cstheme="majorBidi"/>
          <w:sz w:val="24"/>
          <w:szCs w:val="24"/>
          <w:lang w:bidi="ar-EG"/>
        </w:rPr>
      </w:pPr>
    </w:p>
    <w:p w14:paraId="5437316A" w14:textId="77777777" w:rsidR="007D404B" w:rsidRDefault="007D404B">
      <w:pPr>
        <w:bidi w:val="0"/>
        <w:rPr>
          <w:lang w:bidi="ar-EG"/>
        </w:rPr>
      </w:pPr>
      <w:r>
        <w:rPr>
          <w:lang w:bidi="ar-EG"/>
        </w:rPr>
        <w:br w:type="page"/>
      </w:r>
    </w:p>
    <w:p w14:paraId="646F969B" w14:textId="77777777" w:rsidR="007D404B" w:rsidRDefault="007D404B" w:rsidP="007D404B">
      <w:pPr>
        <w:bidi w:val="0"/>
        <w:jc w:val="lowKashida"/>
        <w:rPr>
          <w:rFonts w:asciiTheme="majorBidi" w:hAnsiTheme="majorBidi" w:cstheme="majorBidi"/>
          <w:sz w:val="24"/>
          <w:szCs w:val="24"/>
          <w:lang w:bidi="ar-EG"/>
        </w:rPr>
      </w:pPr>
    </w:p>
    <w:p w14:paraId="27F1B61D" w14:textId="77777777" w:rsidR="007D404B" w:rsidRPr="00575E3F" w:rsidRDefault="007D404B" w:rsidP="007D404B">
      <w:pPr>
        <w:bidi w:val="0"/>
        <w:jc w:val="lowKashida"/>
        <w:rPr>
          <w:rFonts w:asciiTheme="majorBidi" w:hAnsiTheme="majorBidi" w:cstheme="majorBidi"/>
          <w:sz w:val="24"/>
          <w:szCs w:val="24"/>
          <w:lang w:bidi="ar-EG"/>
        </w:rPr>
      </w:pPr>
      <w:r w:rsidRPr="00575E3F">
        <w:rPr>
          <w:rFonts w:asciiTheme="majorBidi" w:hAnsiTheme="majorBidi" w:cstheme="majorBidi"/>
          <w:noProof/>
          <w:sz w:val="24"/>
          <w:szCs w:val="24"/>
        </w:rPr>
        <w:drawing>
          <wp:inline distT="0" distB="0" distL="0" distR="0" wp14:anchorId="4858DE4B" wp14:editId="1454C2EF">
            <wp:extent cx="4741308" cy="3480155"/>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b="8306"/>
                    <a:stretch/>
                  </pic:blipFill>
                  <pic:spPr bwMode="auto">
                    <a:xfrm>
                      <a:off x="0" y="0"/>
                      <a:ext cx="4750516" cy="3486914"/>
                    </a:xfrm>
                    <a:prstGeom prst="rect">
                      <a:avLst/>
                    </a:prstGeom>
                    <a:noFill/>
                    <a:ln>
                      <a:noFill/>
                    </a:ln>
                    <a:extLst>
                      <a:ext uri="{53640926-AAD7-44D8-BBD7-CCE9431645EC}">
                        <a14:shadowObscured xmlns:a14="http://schemas.microsoft.com/office/drawing/2010/main"/>
                      </a:ext>
                    </a:extLst>
                  </pic:spPr>
                </pic:pic>
              </a:graphicData>
            </a:graphic>
          </wp:inline>
        </w:drawing>
      </w:r>
    </w:p>
    <w:p w14:paraId="7EE44F66" w14:textId="77777777" w:rsidR="007D404B" w:rsidRPr="00575E3F" w:rsidRDefault="007D404B" w:rsidP="007D404B">
      <w:pPr>
        <w:bidi w:val="0"/>
        <w:jc w:val="lowKashida"/>
        <w:rPr>
          <w:rFonts w:asciiTheme="majorBidi" w:hAnsiTheme="majorBidi" w:cstheme="majorBidi"/>
          <w:b/>
          <w:bCs/>
          <w:sz w:val="24"/>
          <w:szCs w:val="24"/>
          <w:lang w:bidi="ar-EG"/>
        </w:rPr>
      </w:pPr>
      <w:r w:rsidRPr="00575E3F">
        <w:rPr>
          <w:rFonts w:asciiTheme="majorBidi" w:hAnsiTheme="majorBidi" w:cstheme="majorBidi"/>
          <w:b/>
          <w:bCs/>
          <w:sz w:val="24"/>
          <w:szCs w:val="24"/>
          <w:lang w:bidi="ar-EG"/>
        </w:rPr>
        <w:t>Figure 1: ROC curve of performance of hematological parameters to predict weaning failure</w:t>
      </w:r>
    </w:p>
    <w:p w14:paraId="17C6E63B" w14:textId="77777777" w:rsidR="007D404B" w:rsidRDefault="007D404B" w:rsidP="007D404B">
      <w:pPr>
        <w:bidi w:val="0"/>
        <w:jc w:val="lowKashida"/>
        <w:rPr>
          <w:rFonts w:asciiTheme="majorBidi" w:hAnsiTheme="majorBidi" w:cstheme="majorBidi"/>
          <w:sz w:val="24"/>
          <w:szCs w:val="24"/>
          <w:lang w:bidi="ar-EG"/>
        </w:rPr>
      </w:pPr>
    </w:p>
    <w:p w14:paraId="447B27BF" w14:textId="77777777" w:rsidR="007D404B" w:rsidRPr="00575E3F" w:rsidRDefault="007D404B" w:rsidP="007D404B">
      <w:pPr>
        <w:bidi w:val="0"/>
        <w:jc w:val="lowKashida"/>
        <w:rPr>
          <w:rFonts w:asciiTheme="majorBidi" w:hAnsiTheme="majorBidi" w:cstheme="majorBidi"/>
          <w:sz w:val="24"/>
          <w:szCs w:val="24"/>
          <w:lang w:bidi="ar-EG"/>
        </w:rPr>
      </w:pPr>
      <w:r w:rsidRPr="00575E3F">
        <w:rPr>
          <w:rFonts w:asciiTheme="majorBidi" w:hAnsiTheme="majorBidi" w:cstheme="majorBidi"/>
          <w:noProof/>
          <w:sz w:val="24"/>
          <w:szCs w:val="24"/>
        </w:rPr>
        <w:drawing>
          <wp:inline distT="0" distB="0" distL="0" distR="0" wp14:anchorId="12C6FC94" wp14:editId="76D4849E">
            <wp:extent cx="4786963" cy="34771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9259"/>
                    <a:stretch/>
                  </pic:blipFill>
                  <pic:spPr bwMode="auto">
                    <a:xfrm>
                      <a:off x="0" y="0"/>
                      <a:ext cx="4797204" cy="3484567"/>
                    </a:xfrm>
                    <a:prstGeom prst="rect">
                      <a:avLst/>
                    </a:prstGeom>
                    <a:noFill/>
                    <a:ln>
                      <a:noFill/>
                    </a:ln>
                    <a:extLst>
                      <a:ext uri="{53640926-AAD7-44D8-BBD7-CCE9431645EC}">
                        <a14:shadowObscured xmlns:a14="http://schemas.microsoft.com/office/drawing/2010/main"/>
                      </a:ext>
                    </a:extLst>
                  </pic:spPr>
                </pic:pic>
              </a:graphicData>
            </a:graphic>
          </wp:inline>
        </w:drawing>
      </w:r>
    </w:p>
    <w:p w14:paraId="43B09AB6" w14:textId="77777777" w:rsidR="007D404B" w:rsidRPr="00575E3F" w:rsidRDefault="007D404B" w:rsidP="007D404B">
      <w:pPr>
        <w:bidi w:val="0"/>
        <w:jc w:val="lowKashida"/>
        <w:rPr>
          <w:rFonts w:asciiTheme="majorBidi" w:hAnsiTheme="majorBidi" w:cstheme="majorBidi"/>
          <w:sz w:val="24"/>
          <w:szCs w:val="24"/>
          <w:lang w:bidi="ar-EG"/>
        </w:rPr>
      </w:pPr>
      <w:r>
        <w:rPr>
          <w:rFonts w:asciiTheme="majorBidi" w:hAnsiTheme="majorBidi" w:cstheme="majorBidi"/>
          <w:b/>
          <w:bCs/>
          <w:sz w:val="24"/>
          <w:szCs w:val="24"/>
          <w:lang w:bidi="ar-EG"/>
        </w:rPr>
        <w:t>Figure 2</w:t>
      </w:r>
      <w:r w:rsidRPr="00575E3F">
        <w:rPr>
          <w:rFonts w:asciiTheme="majorBidi" w:hAnsiTheme="majorBidi" w:cstheme="majorBidi"/>
          <w:b/>
          <w:bCs/>
          <w:sz w:val="24"/>
          <w:szCs w:val="24"/>
          <w:lang w:bidi="ar-EG"/>
        </w:rPr>
        <w:t>: ROC curve of performance of Arterial blood gases parameters to predict weaning failure</w:t>
      </w:r>
    </w:p>
    <w:p w14:paraId="692C072A" w14:textId="77777777" w:rsidR="007D404B" w:rsidRPr="00575E3F" w:rsidRDefault="007D404B" w:rsidP="007D404B">
      <w:pPr>
        <w:bidi w:val="0"/>
        <w:jc w:val="lowKashida"/>
        <w:rPr>
          <w:rFonts w:asciiTheme="majorBidi" w:hAnsiTheme="majorBidi" w:cstheme="majorBidi"/>
          <w:sz w:val="24"/>
          <w:szCs w:val="24"/>
          <w:lang w:bidi="ar-EG"/>
        </w:rPr>
      </w:pPr>
    </w:p>
    <w:p w14:paraId="591BC84C" w14:textId="77777777" w:rsidR="007D404B" w:rsidRPr="00575E3F" w:rsidRDefault="007D404B" w:rsidP="007D404B">
      <w:pPr>
        <w:bidi w:val="0"/>
        <w:jc w:val="lowKashida"/>
        <w:rPr>
          <w:rFonts w:asciiTheme="majorBidi" w:hAnsiTheme="majorBidi" w:cstheme="majorBidi"/>
          <w:sz w:val="24"/>
          <w:szCs w:val="24"/>
          <w:lang w:bidi="ar-EG"/>
        </w:rPr>
      </w:pPr>
    </w:p>
    <w:p w14:paraId="19DFF6FC" w14:textId="77777777" w:rsidR="007D404B" w:rsidRPr="00575E3F" w:rsidRDefault="007D404B" w:rsidP="007D404B">
      <w:pPr>
        <w:bidi w:val="0"/>
        <w:jc w:val="lowKashida"/>
        <w:rPr>
          <w:rFonts w:asciiTheme="majorBidi" w:hAnsiTheme="majorBidi" w:cstheme="majorBidi"/>
          <w:sz w:val="24"/>
          <w:szCs w:val="24"/>
          <w:lang w:bidi="ar-EG"/>
        </w:rPr>
      </w:pPr>
      <w:r w:rsidRPr="00575E3F">
        <w:rPr>
          <w:rFonts w:asciiTheme="majorBidi" w:hAnsiTheme="majorBidi" w:cstheme="majorBidi"/>
          <w:noProof/>
          <w:sz w:val="24"/>
          <w:szCs w:val="24"/>
        </w:rPr>
        <w:drawing>
          <wp:inline distT="0" distB="0" distL="0" distR="0" wp14:anchorId="51F08CD8" wp14:editId="14582698">
            <wp:extent cx="4820951" cy="38231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8611"/>
                    <a:stretch/>
                  </pic:blipFill>
                  <pic:spPr bwMode="auto">
                    <a:xfrm>
                      <a:off x="0" y="0"/>
                      <a:ext cx="4842009" cy="3839838"/>
                    </a:xfrm>
                    <a:prstGeom prst="rect">
                      <a:avLst/>
                    </a:prstGeom>
                    <a:noFill/>
                    <a:ln>
                      <a:noFill/>
                    </a:ln>
                    <a:extLst>
                      <a:ext uri="{53640926-AAD7-44D8-BBD7-CCE9431645EC}">
                        <a14:shadowObscured xmlns:a14="http://schemas.microsoft.com/office/drawing/2010/main"/>
                      </a:ext>
                    </a:extLst>
                  </pic:spPr>
                </pic:pic>
              </a:graphicData>
            </a:graphic>
          </wp:inline>
        </w:drawing>
      </w:r>
    </w:p>
    <w:p w14:paraId="4012E030" w14:textId="77777777" w:rsidR="007D404B" w:rsidRPr="00575E3F" w:rsidRDefault="007D404B" w:rsidP="007D404B">
      <w:pPr>
        <w:bidi w:val="0"/>
        <w:jc w:val="lowKashida"/>
        <w:rPr>
          <w:rFonts w:asciiTheme="majorBidi" w:hAnsiTheme="majorBidi" w:cstheme="majorBidi"/>
          <w:sz w:val="24"/>
          <w:szCs w:val="24"/>
          <w:lang w:bidi="ar-EG"/>
        </w:rPr>
      </w:pPr>
      <w:r>
        <w:rPr>
          <w:rFonts w:asciiTheme="majorBidi" w:hAnsiTheme="majorBidi" w:cstheme="majorBidi"/>
          <w:b/>
          <w:bCs/>
          <w:sz w:val="24"/>
          <w:szCs w:val="24"/>
          <w:lang w:bidi="ar-EG"/>
        </w:rPr>
        <w:t>Figure 3</w:t>
      </w:r>
      <w:r w:rsidRPr="00575E3F">
        <w:rPr>
          <w:rFonts w:asciiTheme="majorBidi" w:hAnsiTheme="majorBidi" w:cstheme="majorBidi"/>
          <w:b/>
          <w:bCs/>
          <w:sz w:val="24"/>
          <w:szCs w:val="24"/>
          <w:lang w:bidi="ar-EG"/>
        </w:rPr>
        <w:t>: ROC curve of performance of mechanical ventilator parameters to predict weaning failure</w:t>
      </w:r>
    </w:p>
    <w:p w14:paraId="2F2F6595" w14:textId="77777777" w:rsidR="007D404B" w:rsidRDefault="007D404B" w:rsidP="007D404B">
      <w:pPr>
        <w:bidi w:val="0"/>
        <w:jc w:val="lowKashida"/>
        <w:rPr>
          <w:rFonts w:asciiTheme="majorBidi" w:hAnsiTheme="majorBidi" w:cstheme="majorBidi"/>
          <w:b/>
          <w:bCs/>
          <w:sz w:val="24"/>
          <w:szCs w:val="24"/>
          <w:lang w:bidi="ar-EG"/>
        </w:rPr>
      </w:pPr>
    </w:p>
    <w:sectPr w:rsidR="007D404B" w:rsidSect="007545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altName w:val="Segoe UI Symbol"/>
    <w:panose1 w:val="020B0502040204020203"/>
    <w:charset w:val="00"/>
    <w:family w:val="swiss"/>
    <w:pitch w:val="variable"/>
    <w:sig w:usb0="8000006F" w:usb1="1200FBEF" w:usb2="0004C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29E"/>
    <w:multiLevelType w:val="hybridMultilevel"/>
    <w:tmpl w:val="6D28FE7E"/>
    <w:lvl w:ilvl="0" w:tplc="B16E5DB0">
      <w:start w:val="1"/>
      <w:numFmt w:val="bullet"/>
      <w:lvlText w:val=""/>
      <w:lvlJc w:val="left"/>
      <w:pPr>
        <w:ind w:left="54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1" w:tplc="A9082988">
      <w:start w:val="1"/>
      <w:numFmt w:val="bullet"/>
      <w:lvlText w:val="o"/>
      <w:lvlJc w:val="left"/>
      <w:pPr>
        <w:ind w:left="126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2" w:tplc="B822987A">
      <w:start w:val="1"/>
      <w:numFmt w:val="bullet"/>
      <w:lvlText w:val="▪"/>
      <w:lvlJc w:val="left"/>
      <w:pPr>
        <w:ind w:left="198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3" w:tplc="0CD82B6A">
      <w:start w:val="1"/>
      <w:numFmt w:val="bullet"/>
      <w:lvlText w:val="•"/>
      <w:lvlJc w:val="left"/>
      <w:pPr>
        <w:ind w:left="270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4" w:tplc="00CAA35E">
      <w:start w:val="1"/>
      <w:numFmt w:val="bullet"/>
      <w:lvlText w:val="o"/>
      <w:lvlJc w:val="left"/>
      <w:pPr>
        <w:ind w:left="342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5" w:tplc="B85EA792">
      <w:start w:val="1"/>
      <w:numFmt w:val="bullet"/>
      <w:lvlText w:val="▪"/>
      <w:lvlJc w:val="left"/>
      <w:pPr>
        <w:ind w:left="414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6" w:tplc="FF561AC6">
      <w:start w:val="1"/>
      <w:numFmt w:val="bullet"/>
      <w:lvlText w:val="•"/>
      <w:lvlJc w:val="left"/>
      <w:pPr>
        <w:ind w:left="486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7" w:tplc="854C5612">
      <w:start w:val="1"/>
      <w:numFmt w:val="bullet"/>
      <w:lvlText w:val="o"/>
      <w:lvlJc w:val="left"/>
      <w:pPr>
        <w:ind w:left="558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lvl w:ilvl="8" w:tplc="5276053A">
      <w:start w:val="1"/>
      <w:numFmt w:val="bullet"/>
      <w:lvlText w:val="▪"/>
      <w:lvlJc w:val="left"/>
      <w:pPr>
        <w:ind w:left="6302"/>
      </w:pPr>
      <w:rPr>
        <w:rFonts w:ascii="Wingdings" w:eastAsia="Wingdings" w:hAnsi="Wingdings" w:cs="Wingdings"/>
        <w:b w:val="0"/>
        <w:i w:val="0"/>
        <w:strike w:val="0"/>
        <w:dstrike w:val="0"/>
        <w:color w:val="0D0D0D"/>
        <w:sz w:val="28"/>
        <w:szCs w:val="28"/>
        <w:u w:val="none" w:color="000000"/>
        <w:bdr w:val="none" w:sz="0" w:space="0" w:color="auto"/>
        <w:shd w:val="clear" w:color="auto" w:fill="auto"/>
        <w:vertAlign w:val="baseline"/>
      </w:rPr>
    </w:lvl>
  </w:abstractNum>
  <w:abstractNum w:abstractNumId="1">
    <w:nsid w:val="0DAB0CA3"/>
    <w:multiLevelType w:val="hybridMultilevel"/>
    <w:tmpl w:val="F2BEF4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55E7A"/>
    <w:multiLevelType w:val="hybridMultilevel"/>
    <w:tmpl w:val="6D70F63C"/>
    <w:lvl w:ilvl="0" w:tplc="04090015">
      <w:start w:val="1"/>
      <w:numFmt w:val="upperLetter"/>
      <w:lvlText w:val="%1."/>
      <w:lvlJc w:val="left"/>
      <w:pPr>
        <w:ind w:left="927"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E162A1"/>
    <w:multiLevelType w:val="hybridMultilevel"/>
    <w:tmpl w:val="FD2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0D51AE"/>
    <w:multiLevelType w:val="hybridMultilevel"/>
    <w:tmpl w:val="6A6AC77E"/>
    <w:lvl w:ilvl="0" w:tplc="D92E74CA">
      <w:start w:val="1"/>
      <w:numFmt w:val="bullet"/>
      <w:lvlText w:val="•"/>
      <w:lvlJc w:val="left"/>
      <w:pPr>
        <w:ind w:left="360"/>
      </w:pPr>
      <w:rPr>
        <w:rFonts w:ascii="Arial" w:eastAsia="Arial" w:hAnsi="Arial" w:cs="Arial"/>
        <w:b w:val="0"/>
        <w:i w:val="0"/>
        <w:strike w:val="0"/>
        <w:dstrike w:val="0"/>
        <w:color w:val="0D0D0D"/>
        <w:sz w:val="28"/>
        <w:szCs w:val="28"/>
        <w:u w:val="none" w:color="000000"/>
        <w:bdr w:val="none" w:sz="0" w:space="0" w:color="auto"/>
        <w:shd w:val="clear" w:color="auto" w:fill="auto"/>
        <w:vertAlign w:val="baseline"/>
      </w:rPr>
    </w:lvl>
    <w:lvl w:ilvl="1" w:tplc="CF6051C8">
      <w:start w:val="1"/>
      <w:numFmt w:val="bullet"/>
      <w:lvlText w:val="o"/>
      <w:lvlJc w:val="left"/>
      <w:pPr>
        <w:ind w:left="811"/>
      </w:pPr>
      <w:rPr>
        <w:rFonts w:ascii="Segoe UI Symbol" w:eastAsia="Segoe UI Symbol" w:hAnsi="Segoe UI Symbol" w:cs="Segoe UI Symbol"/>
        <w:b w:val="0"/>
        <w:i w:val="0"/>
        <w:strike w:val="0"/>
        <w:dstrike w:val="0"/>
        <w:color w:val="0D0D0D"/>
        <w:sz w:val="28"/>
        <w:szCs w:val="28"/>
        <w:u w:val="none" w:color="000000"/>
        <w:bdr w:val="none" w:sz="0" w:space="0" w:color="auto"/>
        <w:shd w:val="clear" w:color="auto" w:fill="auto"/>
        <w:vertAlign w:val="baseline"/>
      </w:rPr>
    </w:lvl>
    <w:lvl w:ilvl="2" w:tplc="D5689214">
      <w:start w:val="1"/>
      <w:numFmt w:val="bullet"/>
      <w:lvlRestart w:val="0"/>
      <w:lvlText w:val="•"/>
      <w:lvlJc w:val="left"/>
      <w:pPr>
        <w:ind w:left="4253"/>
      </w:pPr>
      <w:rPr>
        <w:rFonts w:ascii="Arial" w:eastAsia="Arial" w:hAnsi="Arial" w:cs="Arial"/>
        <w:b w:val="0"/>
        <w:i w:val="0"/>
        <w:strike w:val="0"/>
        <w:dstrike w:val="0"/>
        <w:color w:val="0D0D0D"/>
        <w:sz w:val="28"/>
        <w:szCs w:val="28"/>
        <w:u w:val="none" w:color="000000"/>
        <w:bdr w:val="none" w:sz="0" w:space="0" w:color="auto"/>
        <w:shd w:val="clear" w:color="auto" w:fill="auto"/>
        <w:vertAlign w:val="baseline"/>
      </w:rPr>
    </w:lvl>
    <w:lvl w:ilvl="3" w:tplc="AFE69808">
      <w:start w:val="1"/>
      <w:numFmt w:val="bullet"/>
      <w:lvlText w:val="•"/>
      <w:lvlJc w:val="left"/>
      <w:pPr>
        <w:ind w:left="1982"/>
      </w:pPr>
      <w:rPr>
        <w:rFonts w:ascii="Arial" w:eastAsia="Arial" w:hAnsi="Arial" w:cs="Arial"/>
        <w:b w:val="0"/>
        <w:i w:val="0"/>
        <w:strike w:val="0"/>
        <w:dstrike w:val="0"/>
        <w:color w:val="0D0D0D"/>
        <w:sz w:val="28"/>
        <w:szCs w:val="28"/>
        <w:u w:val="none" w:color="000000"/>
        <w:bdr w:val="none" w:sz="0" w:space="0" w:color="auto"/>
        <w:shd w:val="clear" w:color="auto" w:fill="auto"/>
        <w:vertAlign w:val="baseline"/>
      </w:rPr>
    </w:lvl>
    <w:lvl w:ilvl="4" w:tplc="0D3C01BC">
      <w:start w:val="1"/>
      <w:numFmt w:val="bullet"/>
      <w:lvlText w:val="o"/>
      <w:lvlJc w:val="left"/>
      <w:pPr>
        <w:ind w:left="2702"/>
      </w:pPr>
      <w:rPr>
        <w:rFonts w:ascii="Segoe UI Symbol" w:eastAsia="Segoe UI Symbol" w:hAnsi="Segoe UI Symbol" w:cs="Segoe UI Symbol"/>
        <w:b w:val="0"/>
        <w:i w:val="0"/>
        <w:strike w:val="0"/>
        <w:dstrike w:val="0"/>
        <w:color w:val="0D0D0D"/>
        <w:sz w:val="28"/>
        <w:szCs w:val="28"/>
        <w:u w:val="none" w:color="000000"/>
        <w:bdr w:val="none" w:sz="0" w:space="0" w:color="auto"/>
        <w:shd w:val="clear" w:color="auto" w:fill="auto"/>
        <w:vertAlign w:val="baseline"/>
      </w:rPr>
    </w:lvl>
    <w:lvl w:ilvl="5" w:tplc="F3A23D6A">
      <w:start w:val="1"/>
      <w:numFmt w:val="bullet"/>
      <w:lvlText w:val="▪"/>
      <w:lvlJc w:val="left"/>
      <w:pPr>
        <w:ind w:left="3422"/>
      </w:pPr>
      <w:rPr>
        <w:rFonts w:ascii="Segoe UI Symbol" w:eastAsia="Segoe UI Symbol" w:hAnsi="Segoe UI Symbol" w:cs="Segoe UI Symbol"/>
        <w:b w:val="0"/>
        <w:i w:val="0"/>
        <w:strike w:val="0"/>
        <w:dstrike w:val="0"/>
        <w:color w:val="0D0D0D"/>
        <w:sz w:val="28"/>
        <w:szCs w:val="28"/>
        <w:u w:val="none" w:color="000000"/>
        <w:bdr w:val="none" w:sz="0" w:space="0" w:color="auto"/>
        <w:shd w:val="clear" w:color="auto" w:fill="auto"/>
        <w:vertAlign w:val="baseline"/>
      </w:rPr>
    </w:lvl>
    <w:lvl w:ilvl="6" w:tplc="5E70780A">
      <w:start w:val="1"/>
      <w:numFmt w:val="bullet"/>
      <w:lvlText w:val="•"/>
      <w:lvlJc w:val="left"/>
      <w:pPr>
        <w:ind w:left="4142"/>
      </w:pPr>
      <w:rPr>
        <w:rFonts w:ascii="Arial" w:eastAsia="Arial" w:hAnsi="Arial" w:cs="Arial"/>
        <w:b w:val="0"/>
        <w:i w:val="0"/>
        <w:strike w:val="0"/>
        <w:dstrike w:val="0"/>
        <w:color w:val="0D0D0D"/>
        <w:sz w:val="28"/>
        <w:szCs w:val="28"/>
        <w:u w:val="none" w:color="000000"/>
        <w:bdr w:val="none" w:sz="0" w:space="0" w:color="auto"/>
        <w:shd w:val="clear" w:color="auto" w:fill="auto"/>
        <w:vertAlign w:val="baseline"/>
      </w:rPr>
    </w:lvl>
    <w:lvl w:ilvl="7" w:tplc="8C700A72">
      <w:start w:val="1"/>
      <w:numFmt w:val="bullet"/>
      <w:lvlText w:val="o"/>
      <w:lvlJc w:val="left"/>
      <w:pPr>
        <w:ind w:left="4862"/>
      </w:pPr>
      <w:rPr>
        <w:rFonts w:ascii="Segoe UI Symbol" w:eastAsia="Segoe UI Symbol" w:hAnsi="Segoe UI Symbol" w:cs="Segoe UI Symbol"/>
        <w:b w:val="0"/>
        <w:i w:val="0"/>
        <w:strike w:val="0"/>
        <w:dstrike w:val="0"/>
        <w:color w:val="0D0D0D"/>
        <w:sz w:val="28"/>
        <w:szCs w:val="28"/>
        <w:u w:val="none" w:color="000000"/>
        <w:bdr w:val="none" w:sz="0" w:space="0" w:color="auto"/>
        <w:shd w:val="clear" w:color="auto" w:fill="auto"/>
        <w:vertAlign w:val="baseline"/>
      </w:rPr>
    </w:lvl>
    <w:lvl w:ilvl="8" w:tplc="10389B36">
      <w:start w:val="1"/>
      <w:numFmt w:val="bullet"/>
      <w:lvlText w:val="▪"/>
      <w:lvlJc w:val="left"/>
      <w:pPr>
        <w:ind w:left="5582"/>
      </w:pPr>
      <w:rPr>
        <w:rFonts w:ascii="Segoe UI Symbol" w:eastAsia="Segoe UI Symbol" w:hAnsi="Segoe UI Symbol" w:cs="Segoe UI Symbol"/>
        <w:b w:val="0"/>
        <w:i w:val="0"/>
        <w:strike w:val="0"/>
        <w:dstrike w:val="0"/>
        <w:color w:val="0D0D0D"/>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3D"/>
    <w:rsid w:val="00055744"/>
    <w:rsid w:val="000A3D72"/>
    <w:rsid w:val="000B4658"/>
    <w:rsid w:val="000C2B53"/>
    <w:rsid w:val="000C6CC2"/>
    <w:rsid w:val="001010AC"/>
    <w:rsid w:val="00111D34"/>
    <w:rsid w:val="00131A8B"/>
    <w:rsid w:val="00203E21"/>
    <w:rsid w:val="00250F26"/>
    <w:rsid w:val="002A5823"/>
    <w:rsid w:val="002D7B92"/>
    <w:rsid w:val="002F563D"/>
    <w:rsid w:val="003362A2"/>
    <w:rsid w:val="003608A2"/>
    <w:rsid w:val="00383C02"/>
    <w:rsid w:val="00385067"/>
    <w:rsid w:val="003A0D0D"/>
    <w:rsid w:val="00466C01"/>
    <w:rsid w:val="004C2161"/>
    <w:rsid w:val="004F3507"/>
    <w:rsid w:val="00506AF3"/>
    <w:rsid w:val="005668EB"/>
    <w:rsid w:val="00575E3F"/>
    <w:rsid w:val="005D04EB"/>
    <w:rsid w:val="005D6CDC"/>
    <w:rsid w:val="006A0FA9"/>
    <w:rsid w:val="00732094"/>
    <w:rsid w:val="0075459A"/>
    <w:rsid w:val="007D404B"/>
    <w:rsid w:val="007F68FA"/>
    <w:rsid w:val="008631FB"/>
    <w:rsid w:val="00865A66"/>
    <w:rsid w:val="00897E68"/>
    <w:rsid w:val="009017A9"/>
    <w:rsid w:val="009335E6"/>
    <w:rsid w:val="00955132"/>
    <w:rsid w:val="00972DAC"/>
    <w:rsid w:val="009C5723"/>
    <w:rsid w:val="009D33B0"/>
    <w:rsid w:val="00A70DB6"/>
    <w:rsid w:val="00AD1D4E"/>
    <w:rsid w:val="00B24D3D"/>
    <w:rsid w:val="00BC72FE"/>
    <w:rsid w:val="00BE7B8E"/>
    <w:rsid w:val="00BF1D95"/>
    <w:rsid w:val="00C3595D"/>
    <w:rsid w:val="00CA1676"/>
    <w:rsid w:val="00CE1C6C"/>
    <w:rsid w:val="00D679BF"/>
    <w:rsid w:val="00DD0582"/>
    <w:rsid w:val="00E07345"/>
    <w:rsid w:val="00E3550D"/>
    <w:rsid w:val="00E50558"/>
    <w:rsid w:val="00E74EE5"/>
    <w:rsid w:val="00EA6007"/>
    <w:rsid w:val="00EF04EC"/>
    <w:rsid w:val="00F243DB"/>
    <w:rsid w:val="00F43F03"/>
    <w:rsid w:val="00F55C47"/>
    <w:rsid w:val="00F77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47"/>
    <w:pPr>
      <w:ind w:left="720"/>
      <w:contextualSpacing/>
    </w:pPr>
  </w:style>
  <w:style w:type="paragraph" w:styleId="BalloonText">
    <w:name w:val="Balloon Text"/>
    <w:basedOn w:val="Normal"/>
    <w:link w:val="BalloonTextChar"/>
    <w:uiPriority w:val="99"/>
    <w:semiHidden/>
    <w:unhideWhenUsed/>
    <w:rsid w:val="005D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CDC"/>
    <w:rPr>
      <w:rFonts w:ascii="Tahoma" w:hAnsi="Tahoma" w:cs="Tahoma"/>
      <w:sz w:val="16"/>
      <w:szCs w:val="16"/>
    </w:rPr>
  </w:style>
  <w:style w:type="paragraph" w:styleId="NormalWeb">
    <w:name w:val="Normal (Web)"/>
    <w:basedOn w:val="Normal"/>
    <w:uiPriority w:val="99"/>
    <w:semiHidden/>
    <w:unhideWhenUsed/>
    <w:rsid w:val="008631F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47"/>
    <w:pPr>
      <w:ind w:left="720"/>
      <w:contextualSpacing/>
    </w:pPr>
  </w:style>
  <w:style w:type="paragraph" w:styleId="BalloonText">
    <w:name w:val="Balloon Text"/>
    <w:basedOn w:val="Normal"/>
    <w:link w:val="BalloonTextChar"/>
    <w:uiPriority w:val="99"/>
    <w:semiHidden/>
    <w:unhideWhenUsed/>
    <w:rsid w:val="005D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CDC"/>
    <w:rPr>
      <w:rFonts w:ascii="Tahoma" w:hAnsi="Tahoma" w:cs="Tahoma"/>
      <w:sz w:val="16"/>
      <w:szCs w:val="16"/>
    </w:rPr>
  </w:style>
  <w:style w:type="paragraph" w:styleId="NormalWeb">
    <w:name w:val="Normal (Web)"/>
    <w:basedOn w:val="Normal"/>
    <w:uiPriority w:val="99"/>
    <w:semiHidden/>
    <w:unhideWhenUsed/>
    <w:rsid w:val="008631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528">
      <w:bodyDiv w:val="1"/>
      <w:marLeft w:val="0"/>
      <w:marRight w:val="0"/>
      <w:marTop w:val="0"/>
      <w:marBottom w:val="0"/>
      <w:divBdr>
        <w:top w:val="none" w:sz="0" w:space="0" w:color="auto"/>
        <w:left w:val="none" w:sz="0" w:space="0" w:color="auto"/>
        <w:bottom w:val="none" w:sz="0" w:space="0" w:color="auto"/>
        <w:right w:val="none" w:sz="0" w:space="0" w:color="auto"/>
      </w:divBdr>
    </w:div>
    <w:div w:id="113445919">
      <w:bodyDiv w:val="1"/>
      <w:marLeft w:val="0"/>
      <w:marRight w:val="0"/>
      <w:marTop w:val="0"/>
      <w:marBottom w:val="0"/>
      <w:divBdr>
        <w:top w:val="none" w:sz="0" w:space="0" w:color="auto"/>
        <w:left w:val="none" w:sz="0" w:space="0" w:color="auto"/>
        <w:bottom w:val="none" w:sz="0" w:space="0" w:color="auto"/>
        <w:right w:val="none" w:sz="0" w:space="0" w:color="auto"/>
      </w:divBdr>
    </w:div>
    <w:div w:id="132867809">
      <w:bodyDiv w:val="1"/>
      <w:marLeft w:val="0"/>
      <w:marRight w:val="0"/>
      <w:marTop w:val="0"/>
      <w:marBottom w:val="0"/>
      <w:divBdr>
        <w:top w:val="none" w:sz="0" w:space="0" w:color="auto"/>
        <w:left w:val="none" w:sz="0" w:space="0" w:color="auto"/>
        <w:bottom w:val="none" w:sz="0" w:space="0" w:color="auto"/>
        <w:right w:val="none" w:sz="0" w:space="0" w:color="auto"/>
      </w:divBdr>
    </w:div>
    <w:div w:id="433788879">
      <w:bodyDiv w:val="1"/>
      <w:marLeft w:val="0"/>
      <w:marRight w:val="0"/>
      <w:marTop w:val="0"/>
      <w:marBottom w:val="0"/>
      <w:divBdr>
        <w:top w:val="none" w:sz="0" w:space="0" w:color="auto"/>
        <w:left w:val="none" w:sz="0" w:space="0" w:color="auto"/>
        <w:bottom w:val="none" w:sz="0" w:space="0" w:color="auto"/>
        <w:right w:val="none" w:sz="0" w:space="0" w:color="auto"/>
      </w:divBdr>
    </w:div>
    <w:div w:id="527644456">
      <w:bodyDiv w:val="1"/>
      <w:marLeft w:val="0"/>
      <w:marRight w:val="0"/>
      <w:marTop w:val="0"/>
      <w:marBottom w:val="0"/>
      <w:divBdr>
        <w:top w:val="none" w:sz="0" w:space="0" w:color="auto"/>
        <w:left w:val="none" w:sz="0" w:space="0" w:color="auto"/>
        <w:bottom w:val="none" w:sz="0" w:space="0" w:color="auto"/>
        <w:right w:val="none" w:sz="0" w:space="0" w:color="auto"/>
      </w:divBdr>
    </w:div>
    <w:div w:id="635263434">
      <w:bodyDiv w:val="1"/>
      <w:marLeft w:val="0"/>
      <w:marRight w:val="0"/>
      <w:marTop w:val="0"/>
      <w:marBottom w:val="0"/>
      <w:divBdr>
        <w:top w:val="none" w:sz="0" w:space="0" w:color="auto"/>
        <w:left w:val="none" w:sz="0" w:space="0" w:color="auto"/>
        <w:bottom w:val="none" w:sz="0" w:space="0" w:color="auto"/>
        <w:right w:val="none" w:sz="0" w:space="0" w:color="auto"/>
      </w:divBdr>
    </w:div>
    <w:div w:id="972558992">
      <w:bodyDiv w:val="1"/>
      <w:marLeft w:val="0"/>
      <w:marRight w:val="0"/>
      <w:marTop w:val="0"/>
      <w:marBottom w:val="0"/>
      <w:divBdr>
        <w:top w:val="none" w:sz="0" w:space="0" w:color="auto"/>
        <w:left w:val="none" w:sz="0" w:space="0" w:color="auto"/>
        <w:bottom w:val="none" w:sz="0" w:space="0" w:color="auto"/>
        <w:right w:val="none" w:sz="0" w:space="0" w:color="auto"/>
      </w:divBdr>
    </w:div>
    <w:div w:id="1107507380">
      <w:bodyDiv w:val="1"/>
      <w:marLeft w:val="0"/>
      <w:marRight w:val="0"/>
      <w:marTop w:val="0"/>
      <w:marBottom w:val="0"/>
      <w:divBdr>
        <w:top w:val="none" w:sz="0" w:space="0" w:color="auto"/>
        <w:left w:val="none" w:sz="0" w:space="0" w:color="auto"/>
        <w:bottom w:val="none" w:sz="0" w:space="0" w:color="auto"/>
        <w:right w:val="none" w:sz="0" w:space="0" w:color="auto"/>
      </w:divBdr>
    </w:div>
    <w:div w:id="1292832443">
      <w:bodyDiv w:val="1"/>
      <w:marLeft w:val="0"/>
      <w:marRight w:val="0"/>
      <w:marTop w:val="0"/>
      <w:marBottom w:val="0"/>
      <w:divBdr>
        <w:top w:val="none" w:sz="0" w:space="0" w:color="auto"/>
        <w:left w:val="none" w:sz="0" w:space="0" w:color="auto"/>
        <w:bottom w:val="none" w:sz="0" w:space="0" w:color="auto"/>
        <w:right w:val="none" w:sz="0" w:space="0" w:color="auto"/>
      </w:divBdr>
    </w:div>
    <w:div w:id="1355375402">
      <w:bodyDiv w:val="1"/>
      <w:marLeft w:val="0"/>
      <w:marRight w:val="0"/>
      <w:marTop w:val="0"/>
      <w:marBottom w:val="0"/>
      <w:divBdr>
        <w:top w:val="none" w:sz="0" w:space="0" w:color="auto"/>
        <w:left w:val="none" w:sz="0" w:space="0" w:color="auto"/>
        <w:bottom w:val="none" w:sz="0" w:space="0" w:color="auto"/>
        <w:right w:val="none" w:sz="0" w:space="0" w:color="auto"/>
      </w:divBdr>
    </w:div>
    <w:div w:id="1356619648">
      <w:bodyDiv w:val="1"/>
      <w:marLeft w:val="0"/>
      <w:marRight w:val="0"/>
      <w:marTop w:val="0"/>
      <w:marBottom w:val="0"/>
      <w:divBdr>
        <w:top w:val="none" w:sz="0" w:space="0" w:color="auto"/>
        <w:left w:val="none" w:sz="0" w:space="0" w:color="auto"/>
        <w:bottom w:val="none" w:sz="0" w:space="0" w:color="auto"/>
        <w:right w:val="none" w:sz="0" w:space="0" w:color="auto"/>
      </w:divBdr>
    </w:div>
    <w:div w:id="1386831708">
      <w:bodyDiv w:val="1"/>
      <w:marLeft w:val="0"/>
      <w:marRight w:val="0"/>
      <w:marTop w:val="0"/>
      <w:marBottom w:val="0"/>
      <w:divBdr>
        <w:top w:val="none" w:sz="0" w:space="0" w:color="auto"/>
        <w:left w:val="none" w:sz="0" w:space="0" w:color="auto"/>
        <w:bottom w:val="none" w:sz="0" w:space="0" w:color="auto"/>
        <w:right w:val="none" w:sz="0" w:space="0" w:color="auto"/>
      </w:divBdr>
    </w:div>
    <w:div w:id="1417088956">
      <w:bodyDiv w:val="1"/>
      <w:marLeft w:val="0"/>
      <w:marRight w:val="0"/>
      <w:marTop w:val="0"/>
      <w:marBottom w:val="0"/>
      <w:divBdr>
        <w:top w:val="none" w:sz="0" w:space="0" w:color="auto"/>
        <w:left w:val="none" w:sz="0" w:space="0" w:color="auto"/>
        <w:bottom w:val="none" w:sz="0" w:space="0" w:color="auto"/>
        <w:right w:val="none" w:sz="0" w:space="0" w:color="auto"/>
      </w:divBdr>
    </w:div>
    <w:div w:id="1672247546">
      <w:bodyDiv w:val="1"/>
      <w:marLeft w:val="0"/>
      <w:marRight w:val="0"/>
      <w:marTop w:val="0"/>
      <w:marBottom w:val="0"/>
      <w:divBdr>
        <w:top w:val="none" w:sz="0" w:space="0" w:color="auto"/>
        <w:left w:val="none" w:sz="0" w:space="0" w:color="auto"/>
        <w:bottom w:val="none" w:sz="0" w:space="0" w:color="auto"/>
        <w:right w:val="none" w:sz="0" w:space="0" w:color="auto"/>
      </w:divBdr>
    </w:div>
    <w:div w:id="1773739310">
      <w:bodyDiv w:val="1"/>
      <w:marLeft w:val="0"/>
      <w:marRight w:val="0"/>
      <w:marTop w:val="0"/>
      <w:marBottom w:val="0"/>
      <w:divBdr>
        <w:top w:val="none" w:sz="0" w:space="0" w:color="auto"/>
        <w:left w:val="none" w:sz="0" w:space="0" w:color="auto"/>
        <w:bottom w:val="none" w:sz="0" w:space="0" w:color="auto"/>
        <w:right w:val="none" w:sz="0" w:space="0" w:color="auto"/>
      </w:divBdr>
    </w:div>
    <w:div w:id="1828745690">
      <w:bodyDiv w:val="1"/>
      <w:marLeft w:val="0"/>
      <w:marRight w:val="0"/>
      <w:marTop w:val="0"/>
      <w:marBottom w:val="0"/>
      <w:divBdr>
        <w:top w:val="none" w:sz="0" w:space="0" w:color="auto"/>
        <w:left w:val="none" w:sz="0" w:space="0" w:color="auto"/>
        <w:bottom w:val="none" w:sz="0" w:space="0" w:color="auto"/>
        <w:right w:val="none" w:sz="0" w:space="0" w:color="auto"/>
      </w:divBdr>
    </w:div>
    <w:div w:id="1999847393">
      <w:bodyDiv w:val="1"/>
      <w:marLeft w:val="0"/>
      <w:marRight w:val="0"/>
      <w:marTop w:val="0"/>
      <w:marBottom w:val="0"/>
      <w:divBdr>
        <w:top w:val="none" w:sz="0" w:space="0" w:color="auto"/>
        <w:left w:val="none" w:sz="0" w:space="0" w:color="auto"/>
        <w:bottom w:val="none" w:sz="0" w:space="0" w:color="auto"/>
        <w:right w:val="none" w:sz="0" w:space="0" w:color="auto"/>
      </w:divBdr>
    </w:div>
    <w:div w:id="2077627648">
      <w:bodyDiv w:val="1"/>
      <w:marLeft w:val="0"/>
      <w:marRight w:val="0"/>
      <w:marTop w:val="0"/>
      <w:marBottom w:val="0"/>
      <w:divBdr>
        <w:top w:val="none" w:sz="0" w:space="0" w:color="auto"/>
        <w:left w:val="none" w:sz="0" w:space="0" w:color="auto"/>
        <w:bottom w:val="none" w:sz="0" w:space="0" w:color="auto"/>
        <w:right w:val="none" w:sz="0" w:space="0" w:color="auto"/>
      </w:divBdr>
    </w:div>
    <w:div w:id="2083480264">
      <w:bodyDiv w:val="1"/>
      <w:marLeft w:val="0"/>
      <w:marRight w:val="0"/>
      <w:marTop w:val="0"/>
      <w:marBottom w:val="0"/>
      <w:divBdr>
        <w:top w:val="none" w:sz="0" w:space="0" w:color="auto"/>
        <w:left w:val="none" w:sz="0" w:space="0" w:color="auto"/>
        <w:bottom w:val="none" w:sz="0" w:space="0" w:color="auto"/>
        <w:right w:val="none" w:sz="0" w:space="0" w:color="auto"/>
      </w:divBdr>
    </w:div>
    <w:div w:id="21311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5334-1E32-436E-8A78-10696127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7774</Words>
  <Characters>44315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51986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m.zain</cp:lastModifiedBy>
  <cp:revision>2</cp:revision>
  <dcterms:created xsi:type="dcterms:W3CDTF">2024-09-07T18:28:00Z</dcterms:created>
  <dcterms:modified xsi:type="dcterms:W3CDTF">2024-09-07T18:28:00Z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http://www.zotero.org/styles/elsevier-vancouver-author-date</vt:lpwstr>
  </property>
  <property fmtid="{D5CDD505-2E9C-101B-9397-08002B2CF9AE}" pid="9" name="Mendeley Recent Style Name 3_1">
    <vt:lpwstr>Elsevier - Vancouver (author-date)</vt:lpwstr>
  </property>
  <property fmtid="{D5CDD505-2E9C-101B-9397-08002B2CF9AE}" pid="10" name="Mendeley Recent Style Id 4_1">
    <vt:lpwstr>http://www.zotero.org/styles/emerald-harvard</vt:lpwstr>
  </property>
  <property fmtid="{D5CDD505-2E9C-101B-9397-08002B2CF9AE}" pid="11" name="Mendeley Recent Style Name 4_1">
    <vt:lpwstr>Emerald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0def908b-8660-3ba0-9f64-480867e8d0f9</vt:lpwstr>
  </property>
  <property fmtid="{D5CDD505-2E9C-101B-9397-08002B2CF9AE}" pid="25" name="MSIP_Label_defa4170-0d19-0005-0004-bc88714345d2_Enabled">
    <vt:lpwstr>true</vt:lpwstr>
  </property>
  <property fmtid="{D5CDD505-2E9C-101B-9397-08002B2CF9AE}" pid="26" name="MSIP_Label_defa4170-0d19-0005-0004-bc88714345d2_SetDate">
    <vt:lpwstr>2024-08-11T19:28:50Z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aea2472b-46b3-4f1b-a86b-4f6ebfe2a264</vt:lpwstr>
  </property>
  <property fmtid="{D5CDD505-2E9C-101B-9397-08002B2CF9AE}" pid="30" name="MSIP_Label_defa4170-0d19-0005-0004-bc88714345d2_ActionId">
    <vt:lpwstr>1407231d-f1d0-4459-bacd-efc3b78cd88a</vt:lpwstr>
  </property>
  <property fmtid="{D5CDD505-2E9C-101B-9397-08002B2CF9AE}" pid="31" name="MSIP_Label_defa4170-0d19-0005-0004-bc88714345d2_ContentBits">
    <vt:lpwstr>0</vt:lpwstr>
  </property>
</Properties>
</file>